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F1" w:rsidRPr="00CE7AB0" w:rsidRDefault="00B2353B">
      <w:pPr>
        <w:pStyle w:val="Standard"/>
        <w:ind w:right="5755"/>
        <w:rPr>
          <w:b/>
          <w:lang w:val="ru-RU"/>
        </w:rPr>
      </w:pPr>
      <w:bookmarkStart w:id="0" w:name="_GoBack"/>
      <w:bookmarkEnd w:id="0"/>
      <w:r w:rsidRPr="00CE7AB0">
        <w:rPr>
          <w:b/>
          <w:lang w:val="ru-RU"/>
        </w:rPr>
        <w:t xml:space="preserve">           АДМИНИСТРАЦИЯ</w:t>
      </w:r>
    </w:p>
    <w:p w:rsidR="00C617F1" w:rsidRPr="00CE7AB0" w:rsidRDefault="00B2353B">
      <w:pPr>
        <w:pStyle w:val="Standard"/>
        <w:ind w:right="5755"/>
        <w:jc w:val="center"/>
        <w:rPr>
          <w:b/>
          <w:lang w:val="ru-RU"/>
        </w:rPr>
      </w:pPr>
      <w:r w:rsidRPr="00CE7AB0">
        <w:rPr>
          <w:b/>
          <w:lang w:val="ru-RU"/>
        </w:rPr>
        <w:t>муниципального образования</w:t>
      </w:r>
    </w:p>
    <w:p w:rsidR="00C617F1" w:rsidRPr="00CE7AB0" w:rsidRDefault="00B2353B">
      <w:pPr>
        <w:pStyle w:val="Standard"/>
        <w:ind w:right="5755"/>
        <w:jc w:val="center"/>
        <w:rPr>
          <w:b/>
          <w:lang w:val="ru-RU"/>
        </w:rPr>
      </w:pPr>
      <w:r w:rsidRPr="00CE7AB0">
        <w:rPr>
          <w:b/>
          <w:lang w:val="ru-RU"/>
        </w:rPr>
        <w:t>Лапазский сельсовет</w:t>
      </w:r>
    </w:p>
    <w:p w:rsidR="00C617F1" w:rsidRPr="00CE7AB0" w:rsidRDefault="00B2353B">
      <w:pPr>
        <w:pStyle w:val="Standard"/>
        <w:ind w:right="5755"/>
        <w:jc w:val="center"/>
        <w:rPr>
          <w:b/>
          <w:lang w:val="ru-RU"/>
        </w:rPr>
      </w:pPr>
      <w:r w:rsidRPr="00CE7AB0">
        <w:rPr>
          <w:b/>
          <w:lang w:val="ru-RU"/>
        </w:rPr>
        <w:t>Новосергиевского района</w:t>
      </w:r>
    </w:p>
    <w:p w:rsidR="00C617F1" w:rsidRPr="00CE7AB0" w:rsidRDefault="00B2353B">
      <w:pPr>
        <w:pStyle w:val="Standard"/>
        <w:ind w:right="5755"/>
        <w:jc w:val="center"/>
        <w:rPr>
          <w:b/>
          <w:lang w:val="ru-RU"/>
        </w:rPr>
      </w:pPr>
      <w:r w:rsidRPr="00CE7AB0">
        <w:rPr>
          <w:b/>
          <w:lang w:val="ru-RU"/>
        </w:rPr>
        <w:t>Оренбургской  области</w:t>
      </w:r>
    </w:p>
    <w:p w:rsidR="00C617F1" w:rsidRPr="00CE7AB0" w:rsidRDefault="00C617F1">
      <w:pPr>
        <w:pStyle w:val="Standard"/>
        <w:ind w:right="5755"/>
        <w:jc w:val="center"/>
        <w:rPr>
          <w:b/>
          <w:lang w:val="ru-RU"/>
        </w:rPr>
      </w:pPr>
    </w:p>
    <w:p w:rsidR="00C617F1" w:rsidRPr="00CE7AB0" w:rsidRDefault="00B2353B">
      <w:pPr>
        <w:pStyle w:val="Standard"/>
        <w:ind w:right="5755"/>
        <w:jc w:val="center"/>
        <w:rPr>
          <w:b/>
          <w:lang w:val="ru-RU"/>
        </w:rPr>
      </w:pPr>
      <w:r w:rsidRPr="00CE7AB0">
        <w:rPr>
          <w:b/>
          <w:lang w:val="ru-RU"/>
        </w:rPr>
        <w:t>ПОСТАНОВЛЕНИЕ</w:t>
      </w:r>
    </w:p>
    <w:p w:rsidR="00C617F1" w:rsidRPr="00CE7AB0" w:rsidRDefault="00C617F1">
      <w:pPr>
        <w:pStyle w:val="Standard"/>
        <w:ind w:right="5755"/>
        <w:jc w:val="center"/>
        <w:rPr>
          <w:b/>
          <w:lang w:val="ru-RU"/>
        </w:rPr>
      </w:pPr>
    </w:p>
    <w:p w:rsidR="00C617F1" w:rsidRPr="00CE7AB0" w:rsidRDefault="00B2353B">
      <w:pPr>
        <w:pStyle w:val="Standard"/>
        <w:ind w:right="5755"/>
        <w:jc w:val="center"/>
        <w:rPr>
          <w:lang w:val="ru-RU"/>
        </w:rPr>
      </w:pPr>
      <w:r w:rsidRPr="00CE7AB0">
        <w:rPr>
          <w:lang w:val="ru-RU"/>
        </w:rPr>
        <w:t>28.12.2020  г. № 75-п</w:t>
      </w:r>
    </w:p>
    <w:p w:rsidR="00C617F1" w:rsidRPr="00CE7AB0" w:rsidRDefault="00B2353B">
      <w:pPr>
        <w:pStyle w:val="Standard"/>
        <w:ind w:right="5755"/>
        <w:jc w:val="center"/>
        <w:rPr>
          <w:lang w:val="ru-RU"/>
        </w:rPr>
      </w:pPr>
      <w:r w:rsidRPr="00CE7AB0">
        <w:rPr>
          <w:lang w:val="ru-RU"/>
        </w:rPr>
        <w:t>с. Лапаз</w:t>
      </w:r>
    </w:p>
    <w:p w:rsidR="00C617F1" w:rsidRPr="00CE7AB0" w:rsidRDefault="00C617F1">
      <w:pPr>
        <w:pStyle w:val="Standard"/>
        <w:ind w:right="5755"/>
        <w:jc w:val="center"/>
        <w:rPr>
          <w:lang w:val="ru-RU"/>
        </w:rPr>
      </w:pPr>
    </w:p>
    <w:p w:rsidR="00C617F1" w:rsidRPr="00CE7AB0" w:rsidRDefault="00B2353B">
      <w:pPr>
        <w:pStyle w:val="Standard"/>
        <w:ind w:right="3116"/>
        <w:jc w:val="both"/>
        <w:rPr>
          <w:bCs w:val="0"/>
          <w:lang w:val="ru-RU"/>
        </w:rPr>
      </w:pPr>
      <w:r w:rsidRPr="00CE7AB0">
        <w:rPr>
          <w:bCs w:val="0"/>
          <w:lang w:val="ru-RU"/>
        </w:rPr>
        <w:t xml:space="preserve">Об утверждении  </w:t>
      </w:r>
      <w:r w:rsidRPr="00CE7AB0">
        <w:rPr>
          <w:bCs w:val="0"/>
          <w:lang w:val="ru-RU"/>
        </w:rPr>
        <w:t>Положения о порядке проведения антикоррупционного мониторинга на территории муниципального образования Лапазский сельсовет Новосергиевского района Оренбургской области</w:t>
      </w:r>
    </w:p>
    <w:p w:rsidR="00C617F1" w:rsidRPr="00CE7AB0" w:rsidRDefault="00C617F1">
      <w:pPr>
        <w:pStyle w:val="Standard"/>
        <w:jc w:val="both"/>
        <w:rPr>
          <w:b/>
          <w:bCs w:val="0"/>
          <w:lang w:val="ru-RU"/>
        </w:rPr>
      </w:pPr>
    </w:p>
    <w:p w:rsidR="00C617F1" w:rsidRPr="00CE7AB0" w:rsidRDefault="00B2353B">
      <w:pPr>
        <w:pStyle w:val="Standard"/>
        <w:jc w:val="both"/>
        <w:rPr>
          <w:lang w:val="ru-RU"/>
        </w:rPr>
      </w:pPr>
      <w:r w:rsidRPr="00CE7AB0">
        <w:rPr>
          <w:lang w:val="ru-RU"/>
        </w:rPr>
        <w:tab/>
        <w:t xml:space="preserve">В соответствии с Федеральным законом от 25 ноября 2008 г. </w:t>
      </w:r>
      <w:r>
        <w:t>N</w:t>
      </w:r>
      <w:r w:rsidRPr="00CE7AB0">
        <w:rPr>
          <w:lang w:val="ru-RU"/>
        </w:rPr>
        <w:t xml:space="preserve"> 273-ФЗ «О противодействии </w:t>
      </w:r>
      <w:r w:rsidRPr="00CE7AB0">
        <w:rPr>
          <w:lang w:val="ru-RU"/>
        </w:rPr>
        <w:t>коррупции»,  Законом Оренбургской области от 15.09.2008 № 2369/497-</w:t>
      </w:r>
      <w:r>
        <w:t>IV</w:t>
      </w:r>
      <w:r w:rsidRPr="00CE7AB0">
        <w:rPr>
          <w:lang w:val="ru-RU"/>
        </w:rPr>
        <w:t>-ОЗ «О противодействии коррупции в Оренбургской области»,  Уставом муниципального образования, в</w:t>
      </w:r>
      <w:r w:rsidRPr="00CE7AB0">
        <w:rPr>
          <w:color w:val="2D2D2D"/>
          <w:spacing w:val="2"/>
          <w:lang w:val="ru-RU"/>
        </w:rPr>
        <w:t xml:space="preserve"> целях совершенствования организации деятельности в области противодействия коррупции и про</w:t>
      </w:r>
      <w:r w:rsidRPr="00CE7AB0">
        <w:rPr>
          <w:color w:val="2D2D2D"/>
          <w:spacing w:val="2"/>
          <w:lang w:val="ru-RU"/>
        </w:rPr>
        <w:t>ведения оценки эффективности мер, проводимых органами местного самоуправления района:</w:t>
      </w:r>
    </w:p>
    <w:p w:rsidR="00C617F1" w:rsidRPr="00CE7AB0" w:rsidRDefault="00B2353B">
      <w:pPr>
        <w:pStyle w:val="Standard"/>
        <w:ind w:firstLine="567"/>
        <w:jc w:val="both"/>
        <w:rPr>
          <w:lang w:val="ru-RU"/>
        </w:rPr>
      </w:pPr>
      <w:r w:rsidRPr="00CE7AB0">
        <w:rPr>
          <w:lang w:val="ru-RU"/>
        </w:rPr>
        <w:t>1.Утвердить Положение о порядке проведения антикоррупционного мониторинга на территории  муниципального образования Лапазский сельсовет Новосергиевского района Оренбургск</w:t>
      </w:r>
      <w:r w:rsidRPr="00CE7AB0">
        <w:rPr>
          <w:lang w:val="ru-RU"/>
        </w:rPr>
        <w:t>ой области  согласно приложению № 1.</w:t>
      </w:r>
    </w:p>
    <w:p w:rsidR="00C617F1" w:rsidRPr="00CE7AB0" w:rsidRDefault="00B2353B">
      <w:pPr>
        <w:pStyle w:val="Standard"/>
        <w:ind w:firstLine="567"/>
        <w:jc w:val="both"/>
        <w:rPr>
          <w:lang w:val="ru-RU"/>
        </w:rPr>
      </w:pPr>
      <w:r w:rsidRPr="00CE7AB0">
        <w:rPr>
          <w:lang w:val="ru-RU"/>
        </w:rPr>
        <w:t>2.Утвердить состав Рабочей группы по проведению антикоррупционного мониторинга на территории муниципального образования Лапазский сельсовет Новосергиевского района Оренбургской области согласно приложению № 2.</w:t>
      </w:r>
    </w:p>
    <w:p w:rsidR="00C617F1" w:rsidRPr="00CE7AB0" w:rsidRDefault="00B2353B">
      <w:pPr>
        <w:pStyle w:val="Standard"/>
        <w:ind w:firstLine="567"/>
        <w:jc w:val="both"/>
        <w:rPr>
          <w:lang w:val="ru-RU"/>
        </w:rPr>
      </w:pPr>
      <w:r w:rsidRPr="00CE7AB0">
        <w:rPr>
          <w:lang w:val="ru-RU"/>
        </w:rPr>
        <w:t>3.Утвердить План проведения антикоррупционного мониторинга мероприятий по противодействию коррупции на территории муниципального образования Лапазский сельсовет Новосергиевского района Оренбургской области согласно приложению № 3.</w:t>
      </w:r>
    </w:p>
    <w:p w:rsidR="00C617F1" w:rsidRPr="00CE7AB0" w:rsidRDefault="00B2353B">
      <w:pPr>
        <w:pStyle w:val="unformattexttopleveltext"/>
        <w:shd w:val="clear" w:color="auto" w:fill="FFFFFF"/>
        <w:spacing w:before="0" w:after="0"/>
        <w:ind w:firstLine="567"/>
        <w:jc w:val="both"/>
        <w:rPr>
          <w:lang w:val="ru-RU"/>
        </w:rPr>
      </w:pPr>
      <w:r w:rsidRPr="00CE7AB0">
        <w:rPr>
          <w:sz w:val="28"/>
          <w:szCs w:val="28"/>
          <w:lang w:val="ru-RU"/>
        </w:rPr>
        <w:t xml:space="preserve">4. Утвердить форму </w:t>
      </w:r>
      <w:r w:rsidRPr="00CE7AB0">
        <w:rPr>
          <w:spacing w:val="2"/>
          <w:sz w:val="28"/>
          <w:szCs w:val="28"/>
          <w:lang w:val="ru-RU"/>
        </w:rPr>
        <w:t>Сводно</w:t>
      </w:r>
      <w:r w:rsidRPr="00CE7AB0">
        <w:rPr>
          <w:spacing w:val="2"/>
          <w:sz w:val="28"/>
          <w:szCs w:val="28"/>
          <w:lang w:val="ru-RU"/>
        </w:rPr>
        <w:t>го отчета о ходе реализации мер по противодействию коррупции в администрации Лапаз</w:t>
      </w:r>
      <w:r w:rsidRPr="00CE7AB0">
        <w:rPr>
          <w:sz w:val="28"/>
          <w:szCs w:val="28"/>
          <w:lang w:val="ru-RU"/>
        </w:rPr>
        <w:t xml:space="preserve">ского сельсовета Новосергиевского </w:t>
      </w:r>
      <w:r w:rsidRPr="00CE7AB0">
        <w:rPr>
          <w:spacing w:val="2"/>
          <w:sz w:val="28"/>
          <w:szCs w:val="28"/>
          <w:lang w:val="ru-RU"/>
        </w:rPr>
        <w:t>района согласно приложению № 4.</w:t>
      </w:r>
    </w:p>
    <w:p w:rsidR="00C617F1" w:rsidRPr="00CE7AB0" w:rsidRDefault="00B2353B">
      <w:pPr>
        <w:pStyle w:val="unformattexttopleveltext"/>
        <w:shd w:val="clear" w:color="auto" w:fill="FFFFFF"/>
        <w:spacing w:before="0" w:after="0"/>
        <w:ind w:firstLine="567"/>
        <w:jc w:val="both"/>
        <w:rPr>
          <w:lang w:val="ru-RU"/>
        </w:rPr>
      </w:pPr>
      <w:r w:rsidRPr="00CE7AB0">
        <w:rPr>
          <w:sz w:val="28"/>
          <w:szCs w:val="28"/>
          <w:lang w:val="ru-RU"/>
        </w:rPr>
        <w:t>5.Рабочей группе по проведению антикоррупционного мониторинга</w:t>
      </w:r>
      <w:r w:rsidRPr="00CE7AB0">
        <w:rPr>
          <w:b/>
          <w:bCs/>
          <w:sz w:val="28"/>
          <w:szCs w:val="28"/>
          <w:lang w:val="ru-RU"/>
        </w:rPr>
        <w:t>:</w:t>
      </w:r>
    </w:p>
    <w:p w:rsidR="00C617F1" w:rsidRPr="00CE7AB0" w:rsidRDefault="00B2353B">
      <w:pPr>
        <w:pStyle w:val="Standard"/>
        <w:ind w:firstLine="540"/>
        <w:jc w:val="both"/>
        <w:rPr>
          <w:lang w:val="ru-RU"/>
        </w:rPr>
      </w:pPr>
      <w:r w:rsidRPr="00CE7AB0">
        <w:rPr>
          <w:b/>
          <w:bCs w:val="0"/>
          <w:lang w:val="ru-RU"/>
        </w:rPr>
        <w:lastRenderedPageBreak/>
        <w:t>-</w:t>
      </w:r>
      <w:r w:rsidRPr="00CE7AB0">
        <w:rPr>
          <w:lang w:val="ru-RU"/>
        </w:rPr>
        <w:t>осуществлять координацию проведения антикорр</w:t>
      </w:r>
      <w:r w:rsidRPr="00CE7AB0">
        <w:rPr>
          <w:lang w:val="ru-RU"/>
        </w:rPr>
        <w:t>упционного мониторинга;</w:t>
      </w:r>
    </w:p>
    <w:p w:rsidR="00C617F1" w:rsidRPr="00CE7AB0" w:rsidRDefault="00B2353B">
      <w:pPr>
        <w:pStyle w:val="Standard"/>
        <w:ind w:firstLine="540"/>
        <w:jc w:val="both"/>
        <w:rPr>
          <w:lang w:val="ru-RU"/>
        </w:rPr>
      </w:pPr>
      <w:r w:rsidRPr="00CE7AB0">
        <w:rPr>
          <w:lang w:val="ru-RU"/>
        </w:rPr>
        <w:t>-каждое полугодие</w:t>
      </w:r>
      <w:r w:rsidRPr="00CE7AB0">
        <w:rPr>
          <w:b/>
          <w:bCs w:val="0"/>
          <w:lang w:val="ru-RU"/>
        </w:rPr>
        <w:t xml:space="preserve"> </w:t>
      </w:r>
      <w:r w:rsidRPr="00CE7AB0">
        <w:rPr>
          <w:lang w:val="ru-RU"/>
        </w:rPr>
        <w:t>в срок до 1 января и 1 июля проводить анализ результатов проведения антикоррупционного мониторинга;</w:t>
      </w:r>
    </w:p>
    <w:p w:rsidR="00C617F1" w:rsidRPr="00CE7AB0" w:rsidRDefault="00B2353B">
      <w:pPr>
        <w:pStyle w:val="Standard"/>
        <w:ind w:firstLine="540"/>
        <w:jc w:val="both"/>
        <w:rPr>
          <w:lang w:val="ru-RU"/>
        </w:rPr>
      </w:pPr>
      <w:r w:rsidRPr="00CE7AB0">
        <w:rPr>
          <w:lang w:val="ru-RU"/>
        </w:rPr>
        <w:t>-в срок до 12 января и 12 июля обеспечить размещение результатов проведения антикоррупционного мониторинга на офи</w:t>
      </w:r>
      <w:r w:rsidRPr="00CE7AB0">
        <w:rPr>
          <w:lang w:val="ru-RU"/>
        </w:rPr>
        <w:t>циальном сайте администрации муниципального образования Лапазский сельсовет Новосергиевского района Оренбургской области;</w:t>
      </w:r>
    </w:p>
    <w:p w:rsidR="00C617F1" w:rsidRPr="00CE7AB0" w:rsidRDefault="00B2353B">
      <w:pPr>
        <w:pStyle w:val="Standard"/>
        <w:ind w:firstLine="540"/>
        <w:jc w:val="both"/>
        <w:rPr>
          <w:lang w:val="ru-RU"/>
        </w:rPr>
      </w:pPr>
      <w:r w:rsidRPr="00CE7AB0">
        <w:rPr>
          <w:lang w:val="ru-RU"/>
        </w:rPr>
        <w:t>-представлять сведения в соответствии с Положением о  порядке проведения антикоррупционного мониторинга.</w:t>
      </w:r>
    </w:p>
    <w:p w:rsidR="00C617F1" w:rsidRPr="00CE7AB0" w:rsidRDefault="00B2353B">
      <w:pPr>
        <w:pStyle w:val="Standard"/>
        <w:ind w:firstLine="540"/>
        <w:jc w:val="both"/>
        <w:rPr>
          <w:lang w:val="ru-RU"/>
        </w:rPr>
      </w:pPr>
      <w:r w:rsidRPr="00CE7AB0">
        <w:rPr>
          <w:lang w:val="ru-RU"/>
        </w:rPr>
        <w:t>6. Контроль за исполнением по</w:t>
      </w:r>
      <w:r w:rsidRPr="00CE7AB0">
        <w:rPr>
          <w:lang w:val="ru-RU"/>
        </w:rPr>
        <w:t>становления оставляю за собой.</w:t>
      </w:r>
    </w:p>
    <w:p w:rsidR="00C617F1" w:rsidRPr="00CE7AB0" w:rsidRDefault="00B2353B">
      <w:pPr>
        <w:pStyle w:val="Standard"/>
        <w:ind w:firstLine="540"/>
        <w:jc w:val="both"/>
        <w:rPr>
          <w:lang w:val="ru-RU"/>
        </w:rPr>
      </w:pPr>
      <w:r w:rsidRPr="00CE7AB0">
        <w:rPr>
          <w:lang w:val="ru-RU"/>
        </w:rPr>
        <w:t>7.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Лапазский сельсовет Новосергиевского района Оренбургской области;</w:t>
      </w:r>
    </w:p>
    <w:p w:rsidR="00C617F1" w:rsidRPr="00CE7AB0" w:rsidRDefault="00C617F1">
      <w:pPr>
        <w:pStyle w:val="Standard"/>
        <w:ind w:firstLine="540"/>
        <w:jc w:val="both"/>
        <w:rPr>
          <w:lang w:val="ru-RU"/>
        </w:rPr>
      </w:pPr>
    </w:p>
    <w:p w:rsidR="00C617F1" w:rsidRPr="00CE7AB0" w:rsidRDefault="00C617F1">
      <w:pPr>
        <w:pStyle w:val="Standard"/>
        <w:spacing w:line="360" w:lineRule="auto"/>
        <w:ind w:firstLine="540"/>
        <w:jc w:val="both"/>
        <w:rPr>
          <w:lang w:val="ru-RU"/>
        </w:rPr>
      </w:pPr>
    </w:p>
    <w:p w:rsidR="00C617F1" w:rsidRPr="00CE7AB0" w:rsidRDefault="00C617F1">
      <w:pPr>
        <w:pStyle w:val="Standard"/>
        <w:rPr>
          <w:lang w:val="ru-RU"/>
        </w:rPr>
      </w:pPr>
    </w:p>
    <w:p w:rsidR="00C617F1" w:rsidRPr="00CE7AB0" w:rsidRDefault="00B2353B">
      <w:pPr>
        <w:pStyle w:val="Standard"/>
        <w:rPr>
          <w:lang w:val="ru-RU"/>
        </w:rPr>
      </w:pPr>
      <w:r w:rsidRPr="00CE7AB0">
        <w:rPr>
          <w:lang w:val="ru-RU"/>
        </w:rPr>
        <w:t>Гла</w:t>
      </w:r>
      <w:r w:rsidRPr="00CE7AB0">
        <w:rPr>
          <w:lang w:val="ru-RU"/>
        </w:rPr>
        <w:t>ва администрации</w:t>
      </w:r>
    </w:p>
    <w:p w:rsidR="00C617F1" w:rsidRPr="00CE7AB0" w:rsidRDefault="00B2353B">
      <w:pPr>
        <w:pStyle w:val="Standard"/>
        <w:rPr>
          <w:lang w:val="ru-RU"/>
        </w:rPr>
      </w:pPr>
      <w:r w:rsidRPr="00CE7AB0">
        <w:rPr>
          <w:lang w:val="ru-RU"/>
        </w:rPr>
        <w:t>Лапазского сельсовета                                                             Н.И.Елфимов</w:t>
      </w:r>
    </w:p>
    <w:p w:rsidR="00C617F1" w:rsidRPr="00CE7AB0" w:rsidRDefault="00C617F1">
      <w:pPr>
        <w:pStyle w:val="Standard"/>
        <w:rPr>
          <w:lang w:val="ru-RU"/>
        </w:rPr>
      </w:pPr>
    </w:p>
    <w:p w:rsidR="00C617F1" w:rsidRPr="00CE7AB0" w:rsidRDefault="00C617F1">
      <w:pPr>
        <w:pStyle w:val="Standard"/>
        <w:rPr>
          <w:lang w:val="ru-RU"/>
        </w:rPr>
      </w:pPr>
    </w:p>
    <w:p w:rsidR="00C617F1" w:rsidRPr="00CE7AB0" w:rsidRDefault="00C617F1">
      <w:pPr>
        <w:pStyle w:val="Standard"/>
        <w:rPr>
          <w:lang w:val="ru-RU"/>
        </w:rPr>
      </w:pPr>
    </w:p>
    <w:p w:rsidR="00C617F1" w:rsidRPr="00CE7AB0" w:rsidRDefault="00C617F1">
      <w:pPr>
        <w:pStyle w:val="Standard"/>
        <w:rPr>
          <w:lang w:val="ru-RU"/>
        </w:rPr>
      </w:pPr>
    </w:p>
    <w:p w:rsidR="00C617F1" w:rsidRPr="00CE7AB0" w:rsidRDefault="00B2353B">
      <w:pPr>
        <w:pStyle w:val="Standard"/>
        <w:jc w:val="both"/>
        <w:rPr>
          <w:lang w:val="ru-RU"/>
        </w:rPr>
      </w:pPr>
      <w:r w:rsidRPr="00CE7AB0">
        <w:rPr>
          <w:lang w:val="ru-RU"/>
        </w:rPr>
        <w:t>Разослано:  прокурору, в дело</w:t>
      </w:r>
    </w:p>
    <w:p w:rsidR="00C617F1" w:rsidRPr="00CE7AB0" w:rsidRDefault="00C617F1">
      <w:pPr>
        <w:pStyle w:val="Standard"/>
        <w:spacing w:line="360" w:lineRule="auto"/>
        <w:jc w:val="both"/>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C617F1">
      <w:pPr>
        <w:pStyle w:val="Standard"/>
        <w:jc w:val="right"/>
        <w:rPr>
          <w:lang w:val="ru-RU"/>
        </w:rPr>
      </w:pPr>
    </w:p>
    <w:p w:rsidR="00C617F1" w:rsidRPr="00CE7AB0" w:rsidRDefault="00B2353B">
      <w:pPr>
        <w:pStyle w:val="Standard"/>
        <w:jc w:val="right"/>
        <w:rPr>
          <w:lang w:val="ru-RU"/>
        </w:rPr>
      </w:pPr>
      <w:r w:rsidRPr="00CE7AB0">
        <w:rPr>
          <w:lang w:val="ru-RU"/>
        </w:rPr>
        <w:t>Приложение № 1</w:t>
      </w:r>
    </w:p>
    <w:p w:rsidR="00C617F1" w:rsidRPr="00CE7AB0" w:rsidRDefault="00B2353B">
      <w:pPr>
        <w:pStyle w:val="Standard"/>
        <w:jc w:val="right"/>
        <w:rPr>
          <w:lang w:val="ru-RU"/>
        </w:rPr>
      </w:pPr>
      <w:r w:rsidRPr="00CE7AB0">
        <w:rPr>
          <w:lang w:val="ru-RU"/>
        </w:rPr>
        <w:t>к постановлению  администрации</w:t>
      </w:r>
    </w:p>
    <w:p w:rsidR="00C617F1" w:rsidRPr="00CE7AB0" w:rsidRDefault="00B2353B">
      <w:pPr>
        <w:pStyle w:val="Standard"/>
        <w:jc w:val="right"/>
        <w:rPr>
          <w:lang w:val="ru-RU"/>
        </w:rPr>
      </w:pPr>
      <w:r w:rsidRPr="00CE7AB0">
        <w:rPr>
          <w:lang w:val="ru-RU"/>
        </w:rPr>
        <w:t>Лапазского сельсовета</w:t>
      </w:r>
    </w:p>
    <w:p w:rsidR="00C617F1" w:rsidRPr="00CE7AB0" w:rsidRDefault="00B2353B">
      <w:pPr>
        <w:pStyle w:val="Standard"/>
        <w:jc w:val="right"/>
        <w:rPr>
          <w:lang w:val="ru-RU"/>
        </w:rPr>
      </w:pPr>
      <w:r w:rsidRPr="00CE7AB0">
        <w:rPr>
          <w:lang w:val="ru-RU"/>
        </w:rPr>
        <w:t>от 28.12.2020 г. №</w:t>
      </w:r>
      <w:r w:rsidRPr="00CE7AB0">
        <w:rPr>
          <w:lang w:val="ru-RU"/>
        </w:rPr>
        <w:t xml:space="preserve"> 75-п</w:t>
      </w:r>
    </w:p>
    <w:p w:rsidR="00C617F1" w:rsidRPr="00CE7AB0" w:rsidRDefault="00C617F1">
      <w:pPr>
        <w:pStyle w:val="Standard"/>
        <w:jc w:val="center"/>
        <w:rPr>
          <w:b/>
          <w:lang w:val="ru-RU"/>
        </w:rPr>
      </w:pPr>
    </w:p>
    <w:p w:rsidR="00C617F1" w:rsidRDefault="00B2353B">
      <w:pPr>
        <w:pStyle w:val="Standard"/>
        <w:jc w:val="center"/>
        <w:rPr>
          <w:b/>
          <w:bCs w:val="0"/>
        </w:rPr>
      </w:pPr>
      <w:r>
        <w:rPr>
          <w:b/>
          <w:bCs w:val="0"/>
        </w:rPr>
        <w:t>ПОЛОЖЕНИЕ</w:t>
      </w:r>
    </w:p>
    <w:p w:rsidR="00C617F1" w:rsidRDefault="00B2353B">
      <w:pPr>
        <w:pStyle w:val="Standard"/>
        <w:jc w:val="center"/>
        <w:rPr>
          <w:b/>
          <w:bCs w:val="0"/>
        </w:rPr>
      </w:pPr>
      <w:r>
        <w:rPr>
          <w:b/>
          <w:bCs w:val="0"/>
        </w:rPr>
        <w:t>о порядке проведения антикоррупционного мониторинга на территории муниципального образования Лапазский сельсовет Новосергиевского района Оренбургской области</w:t>
      </w:r>
    </w:p>
    <w:p w:rsidR="00C617F1" w:rsidRDefault="00C617F1">
      <w:pPr>
        <w:pStyle w:val="Standard"/>
        <w:jc w:val="center"/>
        <w:rPr>
          <w:bCs w:val="0"/>
        </w:rPr>
      </w:pPr>
    </w:p>
    <w:p w:rsidR="00C617F1" w:rsidRDefault="00B2353B">
      <w:pPr>
        <w:pStyle w:val="Standard"/>
        <w:jc w:val="center"/>
        <w:outlineLvl w:val="0"/>
        <w:rPr>
          <w:b/>
          <w:bCs w:val="0"/>
        </w:rPr>
      </w:pPr>
      <w:r>
        <w:rPr>
          <w:b/>
          <w:bCs w:val="0"/>
        </w:rPr>
        <w:t>1. Общие положения</w:t>
      </w:r>
    </w:p>
    <w:p w:rsidR="00C617F1" w:rsidRDefault="00C617F1">
      <w:pPr>
        <w:pStyle w:val="Standard"/>
        <w:jc w:val="both"/>
        <w:rPr>
          <w:bCs w:val="0"/>
        </w:rPr>
      </w:pPr>
    </w:p>
    <w:p w:rsidR="00C617F1" w:rsidRDefault="00B2353B">
      <w:pPr>
        <w:pStyle w:val="Standard"/>
        <w:ind w:firstLine="709"/>
        <w:jc w:val="both"/>
      </w:pPr>
      <w:r>
        <w:t xml:space="preserve">1.1. Настоящий порядок определяет процедуру проведения </w:t>
      </w:r>
      <w:r>
        <w:t>антикоррупционного мониторинга на территории муниципального образования Лапазский сельсовет Новосергиевского  района Оренбургской области (далее – муниципальное образование), определяя систему организации деятельности по информационно-аналитическому обеспе</w:t>
      </w:r>
      <w:r>
        <w:t>чению противодействия коррупции и оценки эффективности антикоррупционных мероприятий, осуществляемых на территории муниципального образования.</w:t>
      </w:r>
    </w:p>
    <w:p w:rsidR="00C617F1" w:rsidRDefault="00B2353B">
      <w:pPr>
        <w:pStyle w:val="Standard"/>
        <w:ind w:firstLine="540"/>
        <w:jc w:val="both"/>
      </w:pPr>
      <w:r>
        <w:t>1.2.Правовую основу проведения антикоррупционного мониторинга в муниципальном образовании составляют:</w:t>
      </w:r>
    </w:p>
    <w:p w:rsidR="00C617F1" w:rsidRDefault="00B2353B">
      <w:pPr>
        <w:pStyle w:val="Standard"/>
        <w:ind w:firstLine="540"/>
        <w:jc w:val="both"/>
      </w:pPr>
      <w:r>
        <w:t>-</w:t>
      </w:r>
      <w:hyperlink r:id="rId8" w:history="1">
        <w:r>
          <w:t>Конституция</w:t>
        </w:r>
      </w:hyperlink>
      <w:r>
        <w:t xml:space="preserve"> Российской Федерации;</w:t>
      </w:r>
    </w:p>
    <w:p w:rsidR="00C617F1" w:rsidRDefault="00B2353B">
      <w:pPr>
        <w:pStyle w:val="Standard"/>
        <w:ind w:firstLine="540"/>
        <w:jc w:val="both"/>
      </w:pPr>
      <w:r>
        <w:t xml:space="preserve">-Федеральный </w:t>
      </w:r>
      <w:hyperlink r:id="rId9" w:history="1">
        <w:r>
          <w:t>зак</w:t>
        </w:r>
        <w:r>
          <w:t>он</w:t>
        </w:r>
      </w:hyperlink>
      <w:r>
        <w:t xml:space="preserve"> от 25 декабря 2008 года  № 273-ФЗ                           «О противодействии коррупции»;</w:t>
      </w:r>
    </w:p>
    <w:p w:rsidR="00C617F1" w:rsidRDefault="00B2353B">
      <w:pPr>
        <w:pStyle w:val="Standard"/>
        <w:ind w:firstLine="540"/>
        <w:jc w:val="both"/>
      </w:pPr>
      <w:r>
        <w:t>-Закон Оренбургской области от 15.09.2008 № 2369/497-IV-ОЗ «О противодействии коррупции в Оренбургской области»;</w:t>
      </w:r>
    </w:p>
    <w:p w:rsidR="00C617F1" w:rsidRDefault="00B2353B">
      <w:pPr>
        <w:pStyle w:val="Standard"/>
        <w:ind w:firstLine="540"/>
        <w:jc w:val="both"/>
      </w:pPr>
      <w:r>
        <w:t>-иные федеральные законы, указы Президента Россий</w:t>
      </w:r>
      <w:r>
        <w:t>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C617F1" w:rsidRDefault="00B2353B">
      <w:pPr>
        <w:pStyle w:val="Standard"/>
        <w:ind w:firstLine="540"/>
        <w:jc w:val="both"/>
      </w:pPr>
      <w:r>
        <w:t>1.3.Антикоррупционный мониторинг проводится Рабочей группой  (далее – Ком</w:t>
      </w:r>
      <w:r>
        <w:t>иссия), состав которой утверждается постановлением администрации муниципального образования.</w:t>
      </w:r>
    </w:p>
    <w:p w:rsidR="00C617F1" w:rsidRDefault="00B2353B">
      <w:pPr>
        <w:pStyle w:val="Standard"/>
        <w:ind w:firstLine="540"/>
        <w:jc w:val="both"/>
      </w:pPr>
      <w:r>
        <w:lastRenderedPageBreak/>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w:t>
      </w:r>
      <w:r>
        <w:t>азования.</w:t>
      </w:r>
    </w:p>
    <w:p w:rsidR="00C617F1" w:rsidRDefault="00C617F1">
      <w:pPr>
        <w:pStyle w:val="Standard"/>
        <w:ind w:firstLine="540"/>
        <w:jc w:val="both"/>
      </w:pPr>
    </w:p>
    <w:p w:rsidR="00C617F1" w:rsidRDefault="00B2353B">
      <w:pPr>
        <w:pStyle w:val="Standard"/>
        <w:jc w:val="center"/>
        <w:outlineLvl w:val="0"/>
        <w:rPr>
          <w:b/>
          <w:bCs w:val="0"/>
        </w:rPr>
      </w:pPr>
      <w:r>
        <w:rPr>
          <w:b/>
          <w:bCs w:val="0"/>
        </w:rPr>
        <w:t>2. Цели антикоррупционного мониторинга</w:t>
      </w:r>
    </w:p>
    <w:p w:rsidR="00C617F1" w:rsidRDefault="00C617F1">
      <w:pPr>
        <w:pStyle w:val="Standard"/>
        <w:jc w:val="both"/>
        <w:rPr>
          <w:bCs w:val="0"/>
        </w:rPr>
      </w:pPr>
    </w:p>
    <w:p w:rsidR="00C617F1" w:rsidRDefault="00B2353B">
      <w:pPr>
        <w:pStyle w:val="Standard"/>
        <w:ind w:firstLine="540"/>
        <w:jc w:val="both"/>
      </w:pPr>
      <w:r>
        <w:t>2.1.Целями антикоррупционного мониторинга являются:</w:t>
      </w:r>
    </w:p>
    <w:p w:rsidR="00C617F1" w:rsidRDefault="00B2353B">
      <w:pPr>
        <w:pStyle w:val="Standard"/>
        <w:ind w:firstLine="540"/>
        <w:jc w:val="both"/>
      </w:pPr>
      <w:r>
        <w:t>1) своевременное приведение правовых актов органа местного самоуправления в соответствие с законодательством Российской Федерации;</w:t>
      </w:r>
    </w:p>
    <w:p w:rsidR="00C617F1" w:rsidRDefault="00B2353B">
      <w:pPr>
        <w:pStyle w:val="Standard"/>
        <w:ind w:firstLine="540"/>
        <w:jc w:val="both"/>
      </w:pPr>
      <w:r>
        <w:t>2) обеспечение разрабо</w:t>
      </w:r>
      <w:r>
        <w:t>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C617F1" w:rsidRDefault="00B2353B">
      <w:pPr>
        <w:pStyle w:val="Standard"/>
        <w:ind w:firstLine="540"/>
        <w:jc w:val="both"/>
      </w:pPr>
      <w:r>
        <w:t>3) обеспечение оценки эффективност</w:t>
      </w:r>
      <w:r>
        <w:t>и мер, реализуемых посредством программ (планов) противодействия коррупции;</w:t>
      </w:r>
    </w:p>
    <w:p w:rsidR="00C617F1" w:rsidRDefault="00B2353B">
      <w:pPr>
        <w:pStyle w:val="Standard"/>
        <w:ind w:firstLine="540"/>
        <w:jc w:val="both"/>
      </w:pPr>
      <w:r>
        <w:t>4) оценка уровня восприятия населением реализуемых на территории муниципального образования мер антикоррупционной направленности.</w:t>
      </w:r>
    </w:p>
    <w:p w:rsidR="00C617F1" w:rsidRDefault="00C617F1">
      <w:pPr>
        <w:pStyle w:val="Standard"/>
        <w:jc w:val="both"/>
      </w:pPr>
    </w:p>
    <w:p w:rsidR="00C617F1" w:rsidRDefault="00B2353B">
      <w:pPr>
        <w:pStyle w:val="Standard"/>
        <w:jc w:val="center"/>
        <w:outlineLvl w:val="0"/>
        <w:rPr>
          <w:b/>
          <w:bCs w:val="0"/>
        </w:rPr>
      </w:pPr>
      <w:r>
        <w:rPr>
          <w:b/>
          <w:bCs w:val="0"/>
        </w:rPr>
        <w:t>3. Задачи антикоррупционного мониторинга</w:t>
      </w:r>
    </w:p>
    <w:p w:rsidR="00C617F1" w:rsidRDefault="00C617F1">
      <w:pPr>
        <w:pStyle w:val="Standard"/>
        <w:jc w:val="both"/>
        <w:rPr>
          <w:bCs w:val="0"/>
        </w:rPr>
      </w:pPr>
    </w:p>
    <w:p w:rsidR="00C617F1" w:rsidRDefault="00B2353B">
      <w:pPr>
        <w:pStyle w:val="Standard"/>
        <w:ind w:firstLine="540"/>
        <w:jc w:val="both"/>
      </w:pPr>
      <w:r>
        <w:t>3.1.Зад</w:t>
      </w:r>
      <w:r>
        <w:t>ачами антикоррупционного мониторинга являются:</w:t>
      </w:r>
    </w:p>
    <w:p w:rsidR="00C617F1" w:rsidRDefault="00B2353B">
      <w:pPr>
        <w:pStyle w:val="Standard"/>
        <w:ind w:firstLine="540"/>
        <w:jc w:val="both"/>
      </w:pPr>
      <w:r>
        <w:t>1) определение сфер деятельности в муниципальном образовании с высокими коррупционными рисками;</w:t>
      </w:r>
    </w:p>
    <w:p w:rsidR="00C617F1" w:rsidRDefault="00B2353B">
      <w:pPr>
        <w:pStyle w:val="Standard"/>
        <w:ind w:firstLine="540"/>
        <w:jc w:val="both"/>
      </w:pPr>
      <w:r>
        <w:t>2) выявление причин и условий, способствующих коррупционным проявлениям в муниципальном образовании;</w:t>
      </w:r>
    </w:p>
    <w:p w:rsidR="00C617F1" w:rsidRDefault="00B2353B">
      <w:pPr>
        <w:pStyle w:val="Standard"/>
        <w:ind w:firstLine="540"/>
        <w:jc w:val="both"/>
      </w:pPr>
      <w:r>
        <w:t xml:space="preserve">3) оценка </w:t>
      </w:r>
      <w:r>
        <w:t>влияния реализации антикоррупционных мер на коррупционную обстановку в муниципальном образовании;</w:t>
      </w:r>
    </w:p>
    <w:p w:rsidR="00C617F1" w:rsidRDefault="00B2353B">
      <w:pPr>
        <w:pStyle w:val="Standard"/>
        <w:ind w:firstLine="540"/>
        <w:jc w:val="both"/>
      </w:pPr>
      <w:r>
        <w:t>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w:t>
      </w:r>
      <w:r>
        <w:t>стей возникновения коррупциогенных факторов и формированию антикоррупционного общественного мнения;</w:t>
      </w:r>
    </w:p>
    <w:p w:rsidR="00C617F1" w:rsidRDefault="00B2353B">
      <w:pPr>
        <w:pStyle w:val="Standard"/>
        <w:ind w:firstLine="540"/>
        <w:jc w:val="both"/>
      </w:pPr>
      <w: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w:t>
      </w:r>
      <w:r>
        <w:t>иципальном образовании;</w:t>
      </w:r>
    </w:p>
    <w:p w:rsidR="00C617F1" w:rsidRDefault="00B2353B">
      <w:pPr>
        <w:pStyle w:val="Standard"/>
        <w:ind w:firstLine="540"/>
        <w:jc w:val="both"/>
      </w:pPr>
      <w:r>
        <w:t>6) 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C617F1" w:rsidRDefault="00C617F1">
      <w:pPr>
        <w:pStyle w:val="Standard"/>
        <w:ind w:firstLine="540"/>
        <w:jc w:val="both"/>
      </w:pPr>
    </w:p>
    <w:p w:rsidR="00C617F1" w:rsidRDefault="00B2353B">
      <w:pPr>
        <w:pStyle w:val="Standard"/>
        <w:jc w:val="center"/>
        <w:outlineLvl w:val="0"/>
        <w:rPr>
          <w:b/>
          <w:bCs w:val="0"/>
        </w:rPr>
      </w:pPr>
      <w:r>
        <w:rPr>
          <w:b/>
          <w:bCs w:val="0"/>
        </w:rPr>
        <w:t>4. Основные этапы антикоррупцион</w:t>
      </w:r>
      <w:r>
        <w:rPr>
          <w:b/>
          <w:bCs w:val="0"/>
        </w:rPr>
        <w:t>ного мониторинга</w:t>
      </w:r>
    </w:p>
    <w:p w:rsidR="00C617F1" w:rsidRDefault="00C617F1">
      <w:pPr>
        <w:pStyle w:val="Standard"/>
        <w:jc w:val="both"/>
      </w:pPr>
    </w:p>
    <w:p w:rsidR="00C617F1" w:rsidRDefault="00B2353B">
      <w:pPr>
        <w:pStyle w:val="Standard"/>
        <w:ind w:firstLine="540"/>
        <w:jc w:val="both"/>
      </w:pPr>
      <w:r>
        <w:lastRenderedPageBreak/>
        <w:t>4.1. Основными этапами антикоррупционного мониторинга являются:</w:t>
      </w:r>
    </w:p>
    <w:p w:rsidR="00C617F1" w:rsidRDefault="00B2353B">
      <w:pPr>
        <w:pStyle w:val="Standard"/>
        <w:ind w:firstLine="540"/>
        <w:jc w:val="both"/>
      </w:pPr>
      <w:r>
        <w:t>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w:t>
      </w:r>
      <w:r>
        <w:t>торинга;</w:t>
      </w:r>
    </w:p>
    <w:p w:rsidR="00C617F1" w:rsidRDefault="00B2353B">
      <w:pPr>
        <w:pStyle w:val="Standard"/>
        <w:ind w:firstLine="540"/>
        <w:jc w:val="both"/>
      </w:pPr>
      <w:r>
        <w:t>2) подготовка Комиссией плана проведения антикоррупционного мониторинга;</w:t>
      </w:r>
    </w:p>
    <w:p w:rsidR="00C617F1" w:rsidRDefault="00B2353B">
      <w:pPr>
        <w:pStyle w:val="Standard"/>
        <w:ind w:firstLine="540"/>
        <w:jc w:val="both"/>
      </w:pPr>
      <w:r>
        <w:t>3) разработка форм опросных листов социологического исследования для:</w:t>
      </w:r>
    </w:p>
    <w:p w:rsidR="00C617F1" w:rsidRDefault="00B2353B">
      <w:pPr>
        <w:pStyle w:val="Standard"/>
        <w:ind w:firstLine="540"/>
        <w:jc w:val="both"/>
      </w:pPr>
      <w:r>
        <w:t>- граждан;</w:t>
      </w:r>
    </w:p>
    <w:p w:rsidR="00C617F1" w:rsidRDefault="00B2353B">
      <w:pPr>
        <w:pStyle w:val="Standard"/>
        <w:ind w:firstLine="540"/>
        <w:jc w:val="both"/>
      </w:pPr>
      <w:r>
        <w:t>- предпринимателей;</w:t>
      </w:r>
    </w:p>
    <w:p w:rsidR="00C617F1" w:rsidRDefault="00B2353B">
      <w:pPr>
        <w:pStyle w:val="Standard"/>
        <w:ind w:firstLine="540"/>
        <w:jc w:val="both"/>
      </w:pPr>
      <w:r>
        <w:t>- муниципальных служащих;</w:t>
      </w:r>
    </w:p>
    <w:p w:rsidR="00C617F1" w:rsidRDefault="00B2353B">
      <w:pPr>
        <w:pStyle w:val="Standard"/>
        <w:ind w:firstLine="540"/>
        <w:jc w:val="both"/>
      </w:pPr>
      <w:r>
        <w:t>4) разработка и методика учета и проведения ре</w:t>
      </w:r>
      <w:r>
        <w:t>зультатов социологического исследования;</w:t>
      </w:r>
    </w:p>
    <w:p w:rsidR="00C617F1" w:rsidRDefault="00B2353B">
      <w:pPr>
        <w:pStyle w:val="Standard"/>
        <w:ind w:firstLine="540"/>
        <w:jc w:val="both"/>
      </w:pPr>
      <w:r>
        <w:t>5) проведение анализа данных официальной статистики отдела Министерства внутренних дел России по Новосергиевскому району по муниципальному образованию о преступлениях коррупционного характера;</w:t>
      </w:r>
    </w:p>
    <w:p w:rsidR="00C617F1" w:rsidRDefault="00B2353B">
      <w:pPr>
        <w:pStyle w:val="Standard"/>
        <w:ind w:firstLine="540"/>
        <w:jc w:val="both"/>
      </w:pPr>
      <w:r>
        <w:t>6) проведение монитори</w:t>
      </w:r>
      <w:r>
        <w:t>нга средств массовой информации, сети «Интернет» по публикациям антикоррупционной тематики;</w:t>
      </w:r>
    </w:p>
    <w:p w:rsidR="00C617F1" w:rsidRDefault="00B2353B">
      <w:pPr>
        <w:pStyle w:val="Standard"/>
        <w:ind w:firstLine="540"/>
        <w:jc w:val="both"/>
      </w:pPr>
      <w: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w:t>
      </w:r>
      <w:r>
        <w:t>авления и их проектов;</w:t>
      </w:r>
    </w:p>
    <w:p w:rsidR="00C617F1" w:rsidRDefault="00B2353B">
      <w:pPr>
        <w:pStyle w:val="Standard"/>
        <w:ind w:firstLine="540"/>
        <w:jc w:val="both"/>
      </w:pPr>
      <w: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C617F1" w:rsidRDefault="00B2353B">
      <w:pPr>
        <w:pStyle w:val="Standard"/>
        <w:ind w:firstLine="540"/>
        <w:jc w:val="both"/>
      </w:pPr>
      <w:r>
        <w:t>9) проведение анализа реал</w:t>
      </w:r>
      <w:r>
        <w:t>изации антикоррупционных программ (планов) по противодействию коррупции;</w:t>
      </w:r>
    </w:p>
    <w:p w:rsidR="00C617F1" w:rsidRDefault="00B2353B">
      <w:pPr>
        <w:pStyle w:val="Standard"/>
        <w:ind w:firstLine="540"/>
        <w:jc w:val="both"/>
      </w:pPr>
      <w: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C617F1" w:rsidRDefault="00B2353B">
      <w:pPr>
        <w:pStyle w:val="Standard"/>
        <w:ind w:firstLine="540"/>
        <w:jc w:val="both"/>
      </w:pPr>
      <w:r>
        <w:t xml:space="preserve">11) оценка эффективности реализации </w:t>
      </w:r>
      <w:r>
        <w:t>антикоррупционных мер;</w:t>
      </w:r>
    </w:p>
    <w:p w:rsidR="00C617F1" w:rsidRDefault="00B2353B">
      <w:pPr>
        <w:pStyle w:val="Standard"/>
        <w:ind w:firstLine="540"/>
        <w:jc w:val="both"/>
      </w:pPr>
      <w:r>
        <w:t>12) подготовка сводного отчета о результатах проведения антикоррупционного мониторинга;</w:t>
      </w:r>
    </w:p>
    <w:p w:rsidR="00C617F1" w:rsidRDefault="00B2353B">
      <w:pPr>
        <w:pStyle w:val="Standard"/>
        <w:ind w:firstLine="540"/>
        <w:jc w:val="both"/>
      </w:pPr>
      <w:r>
        <w:t>13) выработка на основе результатов антикоррупционного мониторинга предложений по повышению эффективности деятельности органа местного самоуправл</w:t>
      </w:r>
      <w:r>
        <w:t>ения в сфере противодействия коррупции;</w:t>
      </w:r>
    </w:p>
    <w:p w:rsidR="00C617F1" w:rsidRDefault="00B2353B">
      <w:pPr>
        <w:pStyle w:val="Standard"/>
        <w:ind w:firstLine="540"/>
        <w:jc w:val="both"/>
      </w:pPr>
      <w:r>
        <w:t>14) размещение результатов антикоррупционного мониторинга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w:t>
      </w:r>
      <w:r>
        <w:t>зования.</w:t>
      </w:r>
    </w:p>
    <w:p w:rsidR="00C617F1" w:rsidRDefault="00C617F1">
      <w:pPr>
        <w:pStyle w:val="Standard"/>
        <w:jc w:val="both"/>
      </w:pPr>
    </w:p>
    <w:p w:rsidR="00C617F1" w:rsidRDefault="00B2353B">
      <w:pPr>
        <w:pStyle w:val="Standard"/>
        <w:jc w:val="center"/>
        <w:outlineLvl w:val="0"/>
        <w:rPr>
          <w:b/>
          <w:bCs w:val="0"/>
        </w:rPr>
      </w:pPr>
      <w:r>
        <w:rPr>
          <w:b/>
          <w:bCs w:val="0"/>
        </w:rPr>
        <w:t>5. Формы и методы проведения антикоррупционного мониторинга</w:t>
      </w:r>
    </w:p>
    <w:p w:rsidR="00C617F1" w:rsidRDefault="00C617F1">
      <w:pPr>
        <w:pStyle w:val="Standard"/>
        <w:jc w:val="both"/>
        <w:rPr>
          <w:bCs w:val="0"/>
        </w:rPr>
      </w:pPr>
    </w:p>
    <w:p w:rsidR="00C617F1" w:rsidRDefault="00B2353B">
      <w:pPr>
        <w:pStyle w:val="Standard"/>
        <w:ind w:firstLine="540"/>
        <w:jc w:val="both"/>
      </w:pPr>
      <w:r>
        <w:t xml:space="preserve">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w:t>
      </w:r>
      <w:r>
        <w:t>«Интернет», анализа статистических сведений ОМВД России по Новосергиевскому  району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C617F1" w:rsidRDefault="00B2353B">
      <w:pPr>
        <w:pStyle w:val="Standard"/>
        <w:ind w:firstLine="540"/>
        <w:jc w:val="both"/>
      </w:pPr>
      <w:r>
        <w:t>5.2. Пр</w:t>
      </w:r>
      <w:r>
        <w:t>и проведении антикоррупционного мониторинга используются:</w:t>
      </w:r>
    </w:p>
    <w:p w:rsidR="00C617F1" w:rsidRDefault="00B2353B">
      <w:pPr>
        <w:pStyle w:val="Standard"/>
        <w:ind w:firstLine="540"/>
        <w:jc w:val="both"/>
      </w:pPr>
      <w:r>
        <w:t>- методы социологических исследований;</w:t>
      </w:r>
    </w:p>
    <w:p w:rsidR="00C617F1" w:rsidRDefault="00B2353B">
      <w:pPr>
        <w:pStyle w:val="Standard"/>
        <w:ind w:firstLine="540"/>
        <w:jc w:val="both"/>
      </w:pPr>
      <w:r>
        <w:t>- системный метод;</w:t>
      </w:r>
    </w:p>
    <w:p w:rsidR="00C617F1" w:rsidRDefault="00B2353B">
      <w:pPr>
        <w:pStyle w:val="Standard"/>
        <w:ind w:firstLine="540"/>
        <w:jc w:val="both"/>
      </w:pPr>
      <w:r>
        <w:t>- синтетический и аналитический методы.</w:t>
      </w:r>
    </w:p>
    <w:p w:rsidR="00C617F1" w:rsidRDefault="00C617F1">
      <w:pPr>
        <w:pStyle w:val="Standard"/>
        <w:jc w:val="both"/>
      </w:pPr>
    </w:p>
    <w:p w:rsidR="00C617F1" w:rsidRDefault="00B2353B">
      <w:pPr>
        <w:pStyle w:val="Standard"/>
        <w:jc w:val="center"/>
        <w:outlineLvl w:val="0"/>
      </w:pPr>
      <w:r>
        <w:rPr>
          <w:b/>
          <w:bCs w:val="0"/>
        </w:rPr>
        <w:t>6. Основные источники информации, используемые</w:t>
      </w:r>
      <w:r>
        <w:rPr>
          <w:b/>
        </w:rPr>
        <w:t xml:space="preserve"> </w:t>
      </w:r>
      <w:r>
        <w:rPr>
          <w:b/>
          <w:bCs w:val="0"/>
        </w:rPr>
        <w:t>при проведении антикоррупционного мониторинга</w:t>
      </w:r>
    </w:p>
    <w:p w:rsidR="00C617F1" w:rsidRDefault="00C617F1">
      <w:pPr>
        <w:pStyle w:val="Standard"/>
        <w:jc w:val="both"/>
        <w:rPr>
          <w:bCs w:val="0"/>
        </w:rPr>
      </w:pPr>
    </w:p>
    <w:p w:rsidR="00C617F1" w:rsidRDefault="00B2353B">
      <w:pPr>
        <w:pStyle w:val="Standard"/>
        <w:ind w:firstLine="540"/>
        <w:jc w:val="both"/>
      </w:pPr>
      <w:r>
        <w:t>6.1.О</w:t>
      </w:r>
      <w:r>
        <w:t>сновные источники информации, используемые при проведении антикоррупционного мониторинга:</w:t>
      </w:r>
    </w:p>
    <w:p w:rsidR="00C617F1" w:rsidRDefault="00B2353B">
      <w:pPr>
        <w:pStyle w:val="Standard"/>
        <w:ind w:firstLine="540"/>
        <w:jc w:val="both"/>
      </w:pPr>
      <w:r>
        <w:t>1) данные официальной статистики ОМВД России по Новосергиевскому району по муниципальному образованию об объеме и структуре преступности коррупционного характера в де</w:t>
      </w:r>
      <w:r>
        <w:t>ятельности органа местного самоуправления и создаваемых ими муниципальных предприятий и учреждений;</w:t>
      </w:r>
    </w:p>
    <w:p w:rsidR="00C617F1" w:rsidRDefault="00B2353B">
      <w:pPr>
        <w:pStyle w:val="Standard"/>
        <w:ind w:firstLine="540"/>
        <w:jc w:val="both"/>
      </w:pPr>
      <w: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w:t>
      </w:r>
      <w:r>
        <w:t>управления и создаваемых им муниципальных предприятиях и учреждениях;</w:t>
      </w:r>
    </w:p>
    <w:p w:rsidR="00C617F1" w:rsidRDefault="00B2353B">
      <w:pPr>
        <w:pStyle w:val="Standard"/>
        <w:ind w:firstLine="540"/>
        <w:jc w:val="both"/>
      </w:pPr>
      <w: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w:t>
      </w:r>
      <w:r>
        <w:t>аиболее коррупционных сфер деятельности и оценки эффективности реализуемых антикоррупционных мер;</w:t>
      </w:r>
    </w:p>
    <w:p w:rsidR="00C617F1" w:rsidRDefault="00B2353B">
      <w:pPr>
        <w:pStyle w:val="Standard"/>
        <w:ind w:firstLine="540"/>
        <w:jc w:val="both"/>
      </w:pPr>
      <w: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w:t>
      </w:r>
      <w:r>
        <w:t>амоуправления;</w:t>
      </w:r>
    </w:p>
    <w:p w:rsidR="00C617F1" w:rsidRDefault="00B2353B">
      <w:pPr>
        <w:pStyle w:val="Standard"/>
        <w:ind w:firstLine="540"/>
        <w:jc w:val="both"/>
      </w:pPr>
      <w:r>
        <w:t>5) результаты мониторинга средств массовой информации, сети «Интернет» по публикациям антикоррупционной тематики;</w:t>
      </w:r>
    </w:p>
    <w:p w:rsidR="00C617F1" w:rsidRDefault="00B2353B">
      <w:pPr>
        <w:pStyle w:val="Standard"/>
        <w:ind w:firstLine="540"/>
        <w:jc w:val="both"/>
      </w:pPr>
      <w:r>
        <w:t>6) материалы независимых опросов общественного мнения, опубликованные в средствах массовой информации;</w:t>
      </w:r>
    </w:p>
    <w:p w:rsidR="00C617F1" w:rsidRDefault="00B2353B">
      <w:pPr>
        <w:pStyle w:val="Standard"/>
        <w:ind w:firstLine="540"/>
        <w:jc w:val="both"/>
      </w:pPr>
      <w:r>
        <w:t>7) информация о результа</w:t>
      </w:r>
      <w:r>
        <w:t>тах проведения антикоррупционной экспертизы нормативных правовых актов органа местного самоуправления и их проектов;</w:t>
      </w:r>
    </w:p>
    <w:p w:rsidR="00C617F1" w:rsidRDefault="00B2353B">
      <w:pPr>
        <w:pStyle w:val="Standard"/>
        <w:ind w:firstLine="540"/>
        <w:jc w:val="both"/>
      </w:pPr>
      <w:r>
        <w:lastRenderedPageBreak/>
        <w:t xml:space="preserve">8) информация уполномоченных должностных лиц администрации Лапазского сельсовета Новосергиевского района о результатах проверок соблюдения </w:t>
      </w:r>
      <w:r>
        <w:t>муниципальными служащими запретов и ограничений, связанных с муниципальной службой, исполнения ими обязанностей;</w:t>
      </w:r>
    </w:p>
    <w:p w:rsidR="00C617F1" w:rsidRDefault="00B2353B">
      <w:pPr>
        <w:pStyle w:val="Standard"/>
        <w:ind w:firstLine="540"/>
        <w:jc w:val="both"/>
      </w:pPr>
      <w:r>
        <w:t>9) информация уполномоченных должностных лиц администрации Лапазского сельсовета Новосергиевского района о мерах, принимаемых по предотвращению</w:t>
      </w:r>
      <w:r>
        <w:t xml:space="preserve"> и урегулированию конфликта интересов на муниципальной службе;</w:t>
      </w:r>
    </w:p>
    <w:p w:rsidR="00C617F1" w:rsidRDefault="00B2353B">
      <w:pPr>
        <w:pStyle w:val="Standard"/>
        <w:ind w:firstLine="540"/>
        <w:jc w:val="both"/>
      </w:pPr>
      <w:r>
        <w:t>10) материалы работы в части приема сообщений граждан о коррупционных правонарушениях;</w:t>
      </w:r>
    </w:p>
    <w:p w:rsidR="00C617F1" w:rsidRDefault="00B2353B">
      <w:pPr>
        <w:pStyle w:val="Standard"/>
        <w:ind w:firstLine="540"/>
        <w:jc w:val="both"/>
      </w:pPr>
      <w:r>
        <w:t>11) материалы обобщения положительного опыта работы по антикоррупционному поведению предпринимателей.</w:t>
      </w:r>
    </w:p>
    <w:p w:rsidR="00C617F1" w:rsidRDefault="00C617F1">
      <w:pPr>
        <w:pStyle w:val="Standard"/>
        <w:jc w:val="both"/>
      </w:pPr>
    </w:p>
    <w:p w:rsidR="00C617F1" w:rsidRDefault="00B2353B">
      <w:pPr>
        <w:pStyle w:val="Standard"/>
        <w:jc w:val="center"/>
        <w:outlineLvl w:val="0"/>
        <w:rPr>
          <w:b/>
          <w:bCs w:val="0"/>
        </w:rPr>
      </w:pPr>
      <w:r>
        <w:rPr>
          <w:b/>
          <w:bCs w:val="0"/>
        </w:rPr>
        <w:t xml:space="preserve">7. </w:t>
      </w:r>
      <w:r>
        <w:rPr>
          <w:b/>
          <w:bCs w:val="0"/>
        </w:rPr>
        <w:t>Результаты работ по антикоррупционному мониторингу</w:t>
      </w:r>
    </w:p>
    <w:p w:rsidR="00C617F1" w:rsidRDefault="00C617F1">
      <w:pPr>
        <w:pStyle w:val="Standard"/>
        <w:jc w:val="both"/>
        <w:rPr>
          <w:bCs w:val="0"/>
        </w:rPr>
      </w:pPr>
    </w:p>
    <w:p w:rsidR="00C617F1" w:rsidRDefault="00B2353B">
      <w:pPr>
        <w:pStyle w:val="Standard"/>
        <w:ind w:firstLine="540"/>
        <w:jc w:val="both"/>
      </w:pPr>
      <w:r>
        <w:t xml:space="preserve">7.1. По итогам проведения антикоррупционного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w:t>
      </w:r>
      <w:r>
        <w:t>сети Интернет и (или) в средствах массовой информации муниципального образования в сроки,  установленные постановлением администрации района.</w:t>
      </w:r>
    </w:p>
    <w:p w:rsidR="00C617F1" w:rsidRDefault="00B2353B">
      <w:pPr>
        <w:pStyle w:val="Standard"/>
        <w:ind w:firstLine="540"/>
        <w:jc w:val="both"/>
      </w:pPr>
      <w:r>
        <w:t>7.2. По результатам проведения антикоррупционного мониторинга рабочая группа готовит заключение о проведении антик</w:t>
      </w:r>
      <w:r>
        <w:t>оррупционного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админис</w:t>
      </w:r>
      <w:r>
        <w:t>трации Лапазского сельсовета.</w:t>
      </w: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C617F1">
      <w:pPr>
        <w:pStyle w:val="Standard"/>
        <w:ind w:firstLine="540"/>
        <w:jc w:val="both"/>
      </w:pPr>
    </w:p>
    <w:p w:rsidR="00C617F1" w:rsidRDefault="00B2353B">
      <w:pPr>
        <w:pStyle w:val="Standard"/>
        <w:jc w:val="right"/>
      </w:pPr>
      <w:r>
        <w:t>Приложение № 2</w:t>
      </w:r>
    </w:p>
    <w:p w:rsidR="00C617F1" w:rsidRDefault="00B2353B">
      <w:pPr>
        <w:pStyle w:val="Standard"/>
        <w:jc w:val="right"/>
      </w:pPr>
      <w:r>
        <w:t>к постановлению  администрации</w:t>
      </w:r>
    </w:p>
    <w:p w:rsidR="00C617F1" w:rsidRDefault="00B2353B">
      <w:pPr>
        <w:pStyle w:val="Standard"/>
        <w:jc w:val="right"/>
      </w:pPr>
      <w:r>
        <w:t>Лапазского сельсовета</w:t>
      </w:r>
    </w:p>
    <w:p w:rsidR="00C617F1" w:rsidRDefault="00B2353B">
      <w:pPr>
        <w:pStyle w:val="Standard"/>
        <w:jc w:val="right"/>
      </w:pPr>
      <w:r>
        <w:t>от 28.12.2020 г. № 75-п</w:t>
      </w:r>
    </w:p>
    <w:p w:rsidR="00C617F1" w:rsidRDefault="00C617F1">
      <w:pPr>
        <w:pStyle w:val="Standard"/>
        <w:jc w:val="right"/>
      </w:pPr>
    </w:p>
    <w:p w:rsidR="00C617F1" w:rsidRDefault="00B2353B">
      <w:pPr>
        <w:pStyle w:val="Standard"/>
        <w:jc w:val="center"/>
        <w:rPr>
          <w:b/>
          <w:bCs w:val="0"/>
        </w:rPr>
      </w:pPr>
      <w:r>
        <w:rPr>
          <w:b/>
          <w:bCs w:val="0"/>
        </w:rPr>
        <w:t>СОСТАВ РАБОЧЕЙ ГРУППЫ (КОМИССИИ)</w:t>
      </w:r>
    </w:p>
    <w:p w:rsidR="00C617F1" w:rsidRDefault="00B2353B">
      <w:pPr>
        <w:pStyle w:val="Standard"/>
        <w:jc w:val="center"/>
        <w:rPr>
          <w:b/>
          <w:bCs w:val="0"/>
        </w:rPr>
      </w:pPr>
      <w:r>
        <w:rPr>
          <w:b/>
          <w:bCs w:val="0"/>
        </w:rPr>
        <w:t>по проведению антикоррупционного мониторинга</w:t>
      </w:r>
    </w:p>
    <w:p w:rsidR="00C617F1" w:rsidRDefault="00B2353B">
      <w:pPr>
        <w:pStyle w:val="Standard"/>
        <w:jc w:val="center"/>
      </w:pPr>
      <w:r>
        <w:rPr>
          <w:b/>
          <w:bCs w:val="0"/>
        </w:rPr>
        <w:t xml:space="preserve">на территории </w:t>
      </w:r>
      <w:r>
        <w:rPr>
          <w:b/>
          <w:bCs w:val="0"/>
        </w:rPr>
        <w:t>муниципального образования</w:t>
      </w:r>
      <w:r>
        <w:t xml:space="preserve"> </w:t>
      </w:r>
      <w:r>
        <w:rPr>
          <w:b/>
        </w:rPr>
        <w:t>Лапазский сельсовет Новосергиевского</w:t>
      </w:r>
      <w:r>
        <w:rPr>
          <w:b/>
          <w:bCs w:val="0"/>
        </w:rPr>
        <w:t xml:space="preserve"> района Оренбургской области</w:t>
      </w:r>
    </w:p>
    <w:p w:rsidR="00C617F1" w:rsidRDefault="00C617F1">
      <w:pPr>
        <w:pStyle w:val="Standard"/>
        <w:jc w:val="center"/>
        <w:rPr>
          <w:b/>
          <w:bCs w:val="0"/>
        </w:rPr>
      </w:pPr>
    </w:p>
    <w:p w:rsidR="00C617F1" w:rsidRDefault="00C617F1">
      <w:pPr>
        <w:pStyle w:val="Standard"/>
        <w:rPr>
          <w:bCs w:val="0"/>
        </w:rPr>
      </w:pPr>
    </w:p>
    <w:p w:rsidR="00C617F1" w:rsidRDefault="00C617F1">
      <w:pPr>
        <w:pStyle w:val="Standard"/>
        <w:spacing w:line="360" w:lineRule="auto"/>
        <w:jc w:val="both"/>
        <w:rPr>
          <w:b/>
        </w:rPr>
      </w:pPr>
    </w:p>
    <w:p w:rsidR="00C617F1" w:rsidRDefault="00B2353B">
      <w:pPr>
        <w:pStyle w:val="Standard"/>
        <w:spacing w:line="360" w:lineRule="auto"/>
        <w:jc w:val="both"/>
        <w:rPr>
          <w:b/>
          <w:bCs w:val="0"/>
        </w:rPr>
      </w:pPr>
      <w:r>
        <w:rPr>
          <w:b/>
          <w:bCs w:val="0"/>
        </w:rPr>
        <w:t xml:space="preserve">ПРЕДСЕДАТЕЛЬ: </w:t>
      </w:r>
      <w:r>
        <w:rPr>
          <w:b/>
          <w:bCs w:val="0"/>
        </w:rPr>
        <w:tab/>
      </w:r>
      <w:r>
        <w:rPr>
          <w:b/>
          <w:bCs w:val="0"/>
        </w:rPr>
        <w:tab/>
      </w:r>
      <w:r>
        <w:rPr>
          <w:b/>
          <w:bCs w:val="0"/>
        </w:rPr>
        <w:tab/>
      </w:r>
      <w:r>
        <w:rPr>
          <w:b/>
          <w:bCs w:val="0"/>
        </w:rPr>
        <w:tab/>
      </w:r>
      <w:r>
        <w:rPr>
          <w:b/>
          <w:bCs w:val="0"/>
        </w:rPr>
        <w:tab/>
      </w:r>
    </w:p>
    <w:p w:rsidR="00C617F1" w:rsidRDefault="00B2353B">
      <w:pPr>
        <w:pStyle w:val="Standard"/>
        <w:spacing w:line="360" w:lineRule="auto"/>
        <w:jc w:val="both"/>
        <w:rPr>
          <w:bCs w:val="0"/>
        </w:rPr>
      </w:pPr>
      <w:r>
        <w:rPr>
          <w:bCs w:val="0"/>
        </w:rPr>
        <w:t>Н.И.Елфимов  – глава администрации Лапазского сельсовета</w:t>
      </w:r>
    </w:p>
    <w:p w:rsidR="00C617F1" w:rsidRDefault="00C617F1">
      <w:pPr>
        <w:pStyle w:val="Standard"/>
        <w:spacing w:line="360" w:lineRule="auto"/>
        <w:jc w:val="both"/>
        <w:rPr>
          <w:bCs w:val="0"/>
        </w:rPr>
      </w:pPr>
    </w:p>
    <w:p w:rsidR="00C617F1" w:rsidRDefault="00B2353B">
      <w:pPr>
        <w:pStyle w:val="Standard"/>
        <w:spacing w:line="360" w:lineRule="auto"/>
        <w:jc w:val="both"/>
        <w:rPr>
          <w:b/>
          <w:bCs w:val="0"/>
        </w:rPr>
      </w:pPr>
      <w:r>
        <w:rPr>
          <w:b/>
          <w:bCs w:val="0"/>
        </w:rPr>
        <w:t>СЕКРЕТАРЬ КОМИССИИ:</w:t>
      </w:r>
    </w:p>
    <w:p w:rsidR="00C617F1" w:rsidRDefault="00B2353B">
      <w:pPr>
        <w:pStyle w:val="Standard"/>
        <w:spacing w:line="360" w:lineRule="auto"/>
        <w:jc w:val="both"/>
      </w:pPr>
      <w:r>
        <w:t xml:space="preserve">К.В.Кудашкина – специалист администрации Лапазского сельсовета </w:t>
      </w:r>
      <w:r>
        <w:t xml:space="preserve">    </w:t>
      </w:r>
    </w:p>
    <w:p w:rsidR="00C617F1" w:rsidRDefault="00B2353B">
      <w:pPr>
        <w:pStyle w:val="Standard"/>
        <w:spacing w:line="360" w:lineRule="auto"/>
        <w:jc w:val="both"/>
      </w:pPr>
      <w:r>
        <w:lastRenderedPageBreak/>
        <w:t xml:space="preserve">                                                                  </w:t>
      </w:r>
    </w:p>
    <w:p w:rsidR="00C617F1" w:rsidRDefault="00B2353B">
      <w:pPr>
        <w:pStyle w:val="Standard"/>
        <w:spacing w:line="360" w:lineRule="auto"/>
        <w:jc w:val="both"/>
        <w:rPr>
          <w:b/>
          <w:bCs w:val="0"/>
        </w:rPr>
      </w:pPr>
      <w:r>
        <w:rPr>
          <w:b/>
          <w:bCs w:val="0"/>
        </w:rPr>
        <w:t>ЧЛЕНЫ КОМИССИИ:</w:t>
      </w:r>
    </w:p>
    <w:p w:rsidR="00C617F1" w:rsidRDefault="00B2353B">
      <w:pPr>
        <w:pStyle w:val="Standard"/>
        <w:jc w:val="both"/>
      </w:pPr>
      <w:r>
        <w:t>В.Г.Букинин – председатель Совета депутатов Лапазского сельсовета</w:t>
      </w:r>
    </w:p>
    <w:p w:rsidR="00C617F1" w:rsidRDefault="00C617F1">
      <w:pPr>
        <w:pStyle w:val="Standard"/>
        <w:jc w:val="both"/>
      </w:pPr>
    </w:p>
    <w:p w:rsidR="00C617F1" w:rsidRDefault="00B2353B">
      <w:pPr>
        <w:pStyle w:val="Standard"/>
        <w:jc w:val="both"/>
      </w:pPr>
      <w:r>
        <w:t>А.Б.Дубовсков – депутат Совета депутатов Лапазского сельсовета</w:t>
      </w:r>
    </w:p>
    <w:p w:rsidR="00C617F1" w:rsidRDefault="00C617F1">
      <w:pPr>
        <w:pStyle w:val="Standard"/>
        <w:jc w:val="both"/>
      </w:pPr>
    </w:p>
    <w:p w:rsidR="00C617F1" w:rsidRDefault="00B2353B">
      <w:pPr>
        <w:pStyle w:val="Standard"/>
        <w:jc w:val="both"/>
      </w:pPr>
      <w:r>
        <w:t xml:space="preserve">И.З.Абусева – депутат Совета </w:t>
      </w:r>
      <w:r>
        <w:t>депутатов Лапазского сельсовета</w:t>
      </w:r>
    </w:p>
    <w:p w:rsidR="00C617F1" w:rsidRDefault="00C617F1">
      <w:pPr>
        <w:pStyle w:val="Standard"/>
        <w:jc w:val="both"/>
      </w:pPr>
    </w:p>
    <w:p w:rsidR="00C617F1" w:rsidRDefault="00C617F1">
      <w:pPr>
        <w:pStyle w:val="Standard"/>
        <w:ind w:left="4536"/>
        <w:jc w:val="right"/>
      </w:pPr>
    </w:p>
    <w:p w:rsidR="00C617F1" w:rsidRDefault="00C617F1">
      <w:pPr>
        <w:pStyle w:val="Standard"/>
        <w:ind w:left="4536"/>
        <w:jc w:val="right"/>
      </w:pPr>
    </w:p>
    <w:p w:rsidR="00C617F1" w:rsidRDefault="00C617F1">
      <w:pPr>
        <w:pStyle w:val="Standard"/>
        <w:ind w:left="4536"/>
        <w:jc w:val="right"/>
      </w:pPr>
    </w:p>
    <w:p w:rsidR="00C617F1" w:rsidRDefault="00C617F1">
      <w:pPr>
        <w:pStyle w:val="Standard"/>
      </w:pPr>
    </w:p>
    <w:p w:rsidR="00C617F1" w:rsidRDefault="00C617F1">
      <w:pPr>
        <w:pStyle w:val="Standard"/>
      </w:pPr>
    </w:p>
    <w:p w:rsidR="00C617F1" w:rsidRDefault="00C617F1">
      <w:pPr>
        <w:pStyle w:val="Standard"/>
      </w:pPr>
    </w:p>
    <w:p w:rsidR="00C617F1" w:rsidRDefault="00C617F1">
      <w:pPr>
        <w:pStyle w:val="Standard"/>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C617F1">
      <w:pPr>
        <w:pStyle w:val="Standard"/>
        <w:jc w:val="center"/>
        <w:rPr>
          <w:sz w:val="24"/>
          <w:szCs w:val="24"/>
        </w:rPr>
      </w:pPr>
    </w:p>
    <w:p w:rsidR="00C617F1" w:rsidRDefault="00B2353B">
      <w:pPr>
        <w:pStyle w:val="Standard"/>
        <w:jc w:val="right"/>
      </w:pPr>
      <w:r>
        <w:t>Приложение № 3</w:t>
      </w:r>
    </w:p>
    <w:p w:rsidR="00C617F1" w:rsidRDefault="00B2353B">
      <w:pPr>
        <w:pStyle w:val="Standard"/>
        <w:jc w:val="right"/>
      </w:pPr>
      <w:r>
        <w:t>к постановлению  администрации</w:t>
      </w:r>
    </w:p>
    <w:p w:rsidR="00C617F1" w:rsidRDefault="00B2353B">
      <w:pPr>
        <w:pStyle w:val="Standard"/>
        <w:jc w:val="right"/>
      </w:pPr>
      <w:r>
        <w:t>Лапазского сельсовета</w:t>
      </w:r>
    </w:p>
    <w:p w:rsidR="00C617F1" w:rsidRDefault="00B2353B">
      <w:pPr>
        <w:pStyle w:val="Standard"/>
        <w:jc w:val="right"/>
      </w:pPr>
      <w:r>
        <w:t>от 28.12.2020 г. № 75-п</w:t>
      </w:r>
    </w:p>
    <w:p w:rsidR="00C617F1" w:rsidRDefault="00C617F1">
      <w:pPr>
        <w:pStyle w:val="Standard"/>
        <w:jc w:val="center"/>
        <w:rPr>
          <w:sz w:val="24"/>
          <w:szCs w:val="24"/>
        </w:rPr>
      </w:pPr>
    </w:p>
    <w:p w:rsidR="00C617F1" w:rsidRDefault="00B2353B">
      <w:pPr>
        <w:pStyle w:val="Standard"/>
        <w:jc w:val="center"/>
        <w:rPr>
          <w:b/>
          <w:bCs w:val="0"/>
        </w:rPr>
      </w:pPr>
      <w:r>
        <w:rPr>
          <w:b/>
          <w:bCs w:val="0"/>
        </w:rPr>
        <w:t>План</w:t>
      </w:r>
    </w:p>
    <w:p w:rsidR="00C617F1" w:rsidRDefault="00B2353B">
      <w:pPr>
        <w:pStyle w:val="Standard"/>
        <w:jc w:val="center"/>
      </w:pPr>
      <w:r>
        <w:rPr>
          <w:b/>
          <w:bCs w:val="0"/>
        </w:rPr>
        <w:t xml:space="preserve">проведения антикоррупционного мониторинга мероприятий по противодействию коррупции  на территории </w:t>
      </w:r>
      <w:r>
        <w:rPr>
          <w:b/>
          <w:bCs w:val="0"/>
        </w:rPr>
        <w:t>муниципального образования Лапаз</w:t>
      </w:r>
      <w:r>
        <w:rPr>
          <w:b/>
        </w:rPr>
        <w:t xml:space="preserve">ский сельсовет Новосергиевского </w:t>
      </w:r>
      <w:r>
        <w:rPr>
          <w:b/>
          <w:bCs w:val="0"/>
        </w:rPr>
        <w:t>района Оренбургской области</w:t>
      </w:r>
    </w:p>
    <w:p w:rsidR="00C617F1" w:rsidRDefault="00C617F1">
      <w:pPr>
        <w:pStyle w:val="Standard"/>
        <w:jc w:val="center"/>
        <w:rPr>
          <w:b/>
          <w:bCs w:val="0"/>
          <w:sz w:val="24"/>
          <w:szCs w:val="24"/>
        </w:rPr>
      </w:pPr>
    </w:p>
    <w:p w:rsidR="00C617F1" w:rsidRDefault="00C617F1">
      <w:pPr>
        <w:pStyle w:val="Standard"/>
        <w:jc w:val="center"/>
        <w:rPr>
          <w:bCs w:val="0"/>
          <w:sz w:val="24"/>
          <w:szCs w:val="24"/>
        </w:rPr>
      </w:pPr>
    </w:p>
    <w:tbl>
      <w:tblPr>
        <w:tblW w:w="9505" w:type="dxa"/>
        <w:tblInd w:w="-148" w:type="dxa"/>
        <w:tblLayout w:type="fixed"/>
        <w:tblCellMar>
          <w:left w:w="10" w:type="dxa"/>
          <w:right w:w="10" w:type="dxa"/>
        </w:tblCellMar>
        <w:tblLook w:val="0000" w:firstRow="0" w:lastRow="0" w:firstColumn="0" w:lastColumn="0" w:noHBand="0" w:noVBand="0"/>
      </w:tblPr>
      <w:tblGrid>
        <w:gridCol w:w="625"/>
        <w:gridCol w:w="4411"/>
        <w:gridCol w:w="4469"/>
      </w:tblGrid>
      <w:tr w:rsidR="00C617F1">
        <w:tblPrEx>
          <w:tblCellMar>
            <w:top w:w="0" w:type="dxa"/>
            <w:bottom w:w="0" w:type="dxa"/>
          </w:tblCellMar>
        </w:tblPrEx>
        <w:trPr>
          <w:trHeight w:val="400"/>
        </w:trPr>
        <w:tc>
          <w:tcPr>
            <w:tcW w:w="625"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 </w:t>
            </w:r>
            <w:r>
              <w:rPr>
                <w:rFonts w:ascii="Times New Roman" w:hAnsi="Times New Roman" w:cs="Times New Roman"/>
                <w:b/>
                <w:sz w:val="24"/>
                <w:szCs w:val="24"/>
                <w:lang w:eastAsia="en-US"/>
              </w:rPr>
              <w:br/>
            </w:r>
            <w:r>
              <w:rPr>
                <w:rFonts w:ascii="Times New Roman" w:hAnsi="Times New Roman" w:cs="Times New Roman"/>
                <w:b/>
                <w:sz w:val="24"/>
                <w:szCs w:val="24"/>
                <w:lang w:eastAsia="en-US"/>
              </w:rPr>
              <w:t>п/п</w:t>
            </w:r>
          </w:p>
        </w:tc>
        <w:tc>
          <w:tcPr>
            <w:tcW w:w="4411" w:type="dxa"/>
            <w:tcBorders>
              <w:top w:val="single" w:sz="4" w:space="0" w:color="00000A"/>
              <w:left w:val="single" w:sz="4" w:space="0" w:color="00000A"/>
              <w:right w:val="single" w:sz="4" w:space="0" w:color="00000A"/>
            </w:tcBorders>
            <w:tcMar>
              <w:top w:w="0" w:type="dxa"/>
              <w:left w:w="75" w:type="dxa"/>
              <w:bottom w:w="0" w:type="dxa"/>
              <w:right w:w="75" w:type="dxa"/>
            </w:tcMar>
            <w:vAlign w:val="center"/>
          </w:tcPr>
          <w:p w:rsidR="00C617F1" w:rsidRDefault="00B2353B">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Наименование мероприятия</w:t>
            </w:r>
          </w:p>
        </w:tc>
        <w:tc>
          <w:tcPr>
            <w:tcW w:w="4469" w:type="dxa"/>
            <w:tcBorders>
              <w:top w:val="single" w:sz="4" w:space="0" w:color="00000A"/>
              <w:left w:val="single" w:sz="4" w:space="0" w:color="00000A"/>
              <w:right w:val="single" w:sz="4" w:space="0" w:color="00000A"/>
            </w:tcBorders>
            <w:tcMar>
              <w:top w:w="0" w:type="dxa"/>
              <w:left w:w="75" w:type="dxa"/>
              <w:bottom w:w="0" w:type="dxa"/>
              <w:right w:w="75" w:type="dxa"/>
            </w:tcMar>
            <w:vAlign w:val="center"/>
          </w:tcPr>
          <w:p w:rsidR="00C617F1" w:rsidRDefault="00B2353B">
            <w:pPr>
              <w:pStyle w:val="ConsPlusCel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Срок</w:t>
            </w:r>
          </w:p>
        </w:tc>
      </w:tr>
      <w:tr w:rsidR="00C617F1">
        <w:tblPrEx>
          <w:tblCellMar>
            <w:top w:w="0" w:type="dxa"/>
            <w:bottom w:w="0" w:type="dxa"/>
          </w:tblCellMar>
        </w:tblPrEx>
        <w:trPr>
          <w:trHeight w:val="165"/>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both"/>
              <w:rPr>
                <w:rFonts w:ascii="Times New Roman" w:hAnsi="Times New Roman" w:cs="Times New Roman"/>
                <w:sz w:val="24"/>
                <w:szCs w:val="24"/>
                <w:lang w:eastAsia="en-US"/>
              </w:rPr>
            </w:pP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780"/>
        </w:trPr>
        <w:tc>
          <w:tcPr>
            <w:tcW w:w="62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41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Сбор информации, анализ документов, проведение опросов</w:t>
            </w:r>
          </w:p>
          <w:p w:rsidR="00C617F1" w:rsidRDefault="00C617F1">
            <w:pPr>
              <w:pStyle w:val="ConsPlusCell"/>
              <w:spacing w:line="276" w:lineRule="auto"/>
              <w:rPr>
                <w:rFonts w:ascii="Times New Roman" w:hAnsi="Times New Roman" w:cs="Times New Roman"/>
                <w:sz w:val="24"/>
                <w:szCs w:val="24"/>
                <w:lang w:eastAsia="en-US"/>
              </w:rPr>
            </w:pPr>
          </w:p>
        </w:tc>
        <w:tc>
          <w:tcPr>
            <w:tcW w:w="446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реже одного раза в полугодие</w:t>
            </w:r>
          </w:p>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135"/>
        </w:trPr>
        <w:tc>
          <w:tcPr>
            <w:tcW w:w="625"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c>
          <w:tcPr>
            <w:tcW w:w="4411"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rPr>
                <w:rFonts w:ascii="Times New Roman" w:hAnsi="Times New Roman" w:cs="Times New Roman"/>
                <w:sz w:val="24"/>
                <w:szCs w:val="24"/>
                <w:lang w:eastAsia="en-US"/>
              </w:rPr>
            </w:pPr>
          </w:p>
        </w:tc>
        <w:tc>
          <w:tcPr>
            <w:tcW w:w="4469"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400"/>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2.</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pPr>
            <w:r>
              <w:rPr>
                <w:rFonts w:ascii="Times New Roman" w:hAnsi="Times New Roman" w:cs="Times New Roman"/>
                <w:sz w:val="24"/>
                <w:szCs w:val="24"/>
                <w:lang w:eastAsia="en-US"/>
              </w:rPr>
              <w:t xml:space="preserve">Обработка, анализ </w:t>
            </w:r>
            <w:r>
              <w:rPr>
                <w:rFonts w:ascii="Times New Roman" w:hAnsi="Times New Roman" w:cs="Times New Roman"/>
                <w:sz w:val="24"/>
                <w:szCs w:val="24"/>
                <w:lang w:eastAsia="en-US"/>
              </w:rPr>
              <w:t xml:space="preserve">полученных данных  и подготовка сводного отчета, заключения, предложений      </w:t>
            </w:r>
          </w:p>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реже одного раза в полугодие</w:t>
            </w:r>
          </w:p>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 января и 1  июля)</w:t>
            </w:r>
          </w:p>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1545"/>
        </w:trPr>
        <w:tc>
          <w:tcPr>
            <w:tcW w:w="625"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411"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сводного отчета  о результатах проведения антикоррупционного мониторинга комиссией по </w:t>
            </w:r>
            <w:r>
              <w:rPr>
                <w:rFonts w:ascii="Times New Roman" w:hAnsi="Times New Roman" w:cs="Times New Roman"/>
                <w:sz w:val="24"/>
                <w:szCs w:val="24"/>
                <w:lang w:eastAsia="en-US"/>
              </w:rPr>
              <w:t xml:space="preserve">противодействию коррупции           </w:t>
            </w:r>
          </w:p>
          <w:p w:rsidR="00C617F1" w:rsidRDefault="00C617F1">
            <w:pPr>
              <w:pStyle w:val="ConsPlusCell"/>
              <w:spacing w:line="276" w:lineRule="auto"/>
              <w:rPr>
                <w:rFonts w:ascii="Times New Roman" w:hAnsi="Times New Roman" w:cs="Times New Roman"/>
                <w:sz w:val="24"/>
                <w:szCs w:val="24"/>
                <w:lang w:eastAsia="en-US"/>
              </w:rPr>
            </w:pPr>
          </w:p>
        </w:tc>
        <w:tc>
          <w:tcPr>
            <w:tcW w:w="4469"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реже одного раза в полугодие</w:t>
            </w:r>
          </w:p>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96"/>
        </w:trPr>
        <w:tc>
          <w:tcPr>
            <w:tcW w:w="625"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c>
          <w:tcPr>
            <w:tcW w:w="4411"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rPr>
                <w:rFonts w:ascii="Times New Roman" w:hAnsi="Times New Roman" w:cs="Times New Roman"/>
                <w:sz w:val="24"/>
                <w:szCs w:val="24"/>
                <w:lang w:eastAsia="en-US"/>
              </w:rPr>
            </w:pPr>
          </w:p>
        </w:tc>
        <w:tc>
          <w:tcPr>
            <w:tcW w:w="4469"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r>
      <w:tr w:rsidR="00C617F1">
        <w:tblPrEx>
          <w:tblCellMar>
            <w:top w:w="0" w:type="dxa"/>
            <w:bottom w:w="0" w:type="dxa"/>
          </w:tblCellMar>
        </w:tblPrEx>
        <w:trPr>
          <w:trHeight w:val="2265"/>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Представление заключения  о результатах проведения   антикоррупционного    мониторинга, а также предложений по повышению эффективности деятельности органа местного </w:t>
            </w:r>
            <w:r>
              <w:rPr>
                <w:rFonts w:ascii="Times New Roman" w:hAnsi="Times New Roman" w:cs="Times New Roman"/>
                <w:sz w:val="24"/>
                <w:szCs w:val="24"/>
                <w:lang w:eastAsia="en-US"/>
              </w:rPr>
              <w:t>самоуправления в сфере противодействия коррупции</w:t>
            </w:r>
          </w:p>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главе администрации Лапазского сельсовета  </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Standard"/>
              <w:spacing w:line="276" w:lineRule="auto"/>
              <w:jc w:val="center"/>
              <w:rPr>
                <w:sz w:val="24"/>
                <w:szCs w:val="24"/>
                <w:lang w:eastAsia="en-US"/>
              </w:rPr>
            </w:pPr>
            <w:r>
              <w:rPr>
                <w:sz w:val="24"/>
                <w:szCs w:val="24"/>
                <w:lang w:eastAsia="en-US"/>
              </w:rPr>
              <w:t>не реже одного раза в полугодие</w:t>
            </w:r>
          </w:p>
          <w:p w:rsidR="00C617F1" w:rsidRDefault="00B2353B">
            <w:pPr>
              <w:pStyle w:val="Standard"/>
              <w:spacing w:line="276" w:lineRule="auto"/>
              <w:jc w:val="center"/>
              <w:rPr>
                <w:sz w:val="24"/>
                <w:szCs w:val="24"/>
                <w:lang w:eastAsia="en-US"/>
              </w:rPr>
            </w:pPr>
            <w:r>
              <w:rPr>
                <w:sz w:val="24"/>
                <w:szCs w:val="24"/>
                <w:lang w:eastAsia="en-US"/>
              </w:rPr>
              <w:t>(в течение 10 рабочих дней со дня подготовки сводного отчета)</w:t>
            </w:r>
          </w:p>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C617F1">
        <w:tblPrEx>
          <w:tblCellMar>
            <w:top w:w="0" w:type="dxa"/>
            <w:bottom w:w="0" w:type="dxa"/>
          </w:tblCellMar>
        </w:tblPrEx>
        <w:trPr>
          <w:trHeight w:val="210"/>
        </w:trPr>
        <w:tc>
          <w:tcPr>
            <w:tcW w:w="625"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jc w:val="center"/>
              <w:rPr>
                <w:rFonts w:ascii="Times New Roman" w:hAnsi="Times New Roman" w:cs="Times New Roman"/>
                <w:sz w:val="24"/>
                <w:szCs w:val="24"/>
                <w:lang w:eastAsia="en-US"/>
              </w:rPr>
            </w:pPr>
          </w:p>
        </w:tc>
        <w:tc>
          <w:tcPr>
            <w:tcW w:w="4411"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ConsPlusCell"/>
              <w:spacing w:line="276" w:lineRule="auto"/>
              <w:rPr>
                <w:rFonts w:ascii="Times New Roman" w:hAnsi="Times New Roman" w:cs="Times New Roman"/>
                <w:sz w:val="24"/>
                <w:szCs w:val="24"/>
                <w:lang w:eastAsia="en-US"/>
              </w:rPr>
            </w:pPr>
          </w:p>
        </w:tc>
        <w:tc>
          <w:tcPr>
            <w:tcW w:w="4469" w:type="dxa"/>
            <w:tcBorders>
              <w:top w:val="single" w:sz="4" w:space="0" w:color="00000A"/>
              <w:left w:val="single" w:sz="4" w:space="0" w:color="00000A"/>
              <w:right w:val="single" w:sz="4" w:space="0" w:color="00000A"/>
            </w:tcBorders>
            <w:tcMar>
              <w:top w:w="0" w:type="dxa"/>
              <w:left w:w="75" w:type="dxa"/>
              <w:bottom w:w="0" w:type="dxa"/>
              <w:right w:w="75" w:type="dxa"/>
            </w:tcMar>
          </w:tcPr>
          <w:p w:rsidR="00C617F1" w:rsidRDefault="00C617F1">
            <w:pPr>
              <w:pStyle w:val="Standard"/>
              <w:spacing w:line="276" w:lineRule="auto"/>
              <w:jc w:val="both"/>
              <w:rPr>
                <w:sz w:val="24"/>
                <w:szCs w:val="24"/>
                <w:lang w:eastAsia="en-US"/>
              </w:rPr>
            </w:pPr>
          </w:p>
        </w:tc>
      </w:tr>
      <w:tr w:rsidR="00C617F1">
        <w:tblPrEx>
          <w:tblCellMar>
            <w:top w:w="0" w:type="dxa"/>
            <w:bottom w:w="0" w:type="dxa"/>
          </w:tblCellMar>
        </w:tblPrEx>
        <w:trPr>
          <w:trHeight w:val="800"/>
        </w:trPr>
        <w:tc>
          <w:tcPr>
            <w:tcW w:w="625"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411"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Доведение   информации   о    результатах   проведения </w:t>
            </w:r>
            <w:r>
              <w:rPr>
                <w:rFonts w:ascii="Times New Roman" w:hAnsi="Times New Roman" w:cs="Times New Roman"/>
                <w:sz w:val="24"/>
                <w:szCs w:val="24"/>
                <w:lang w:eastAsia="en-US"/>
              </w:rPr>
              <w:t>антикоррупционного  мониторинга  до  сведения  граждан посредством размещения на  официальном сайте администрации муниципального образования Лапазский сельсовет Новосергиевского района Оренбургской области и (или) в средствах массовой информации</w:t>
            </w:r>
          </w:p>
        </w:tc>
        <w:tc>
          <w:tcPr>
            <w:tcW w:w="4469" w:type="dxa"/>
            <w:tcBorders>
              <w:left w:val="single" w:sz="4" w:space="0" w:color="00000A"/>
              <w:bottom w:val="single" w:sz="4" w:space="0" w:color="00000A"/>
              <w:right w:val="single" w:sz="4" w:space="0" w:color="00000A"/>
            </w:tcBorders>
            <w:tcMar>
              <w:top w:w="0" w:type="dxa"/>
              <w:left w:w="75" w:type="dxa"/>
              <w:bottom w:w="0" w:type="dxa"/>
              <w:right w:w="75" w:type="dxa"/>
            </w:tcMar>
          </w:tcPr>
          <w:p w:rsidR="00C617F1" w:rsidRDefault="00B2353B">
            <w:pPr>
              <w:pStyle w:val="Standard"/>
              <w:spacing w:line="276" w:lineRule="auto"/>
              <w:jc w:val="center"/>
              <w:rPr>
                <w:sz w:val="24"/>
                <w:szCs w:val="24"/>
                <w:lang w:eastAsia="en-US"/>
              </w:rPr>
            </w:pPr>
            <w:r>
              <w:rPr>
                <w:sz w:val="24"/>
                <w:szCs w:val="24"/>
                <w:lang w:eastAsia="en-US"/>
              </w:rPr>
              <w:t>не реже од</w:t>
            </w:r>
            <w:r>
              <w:rPr>
                <w:sz w:val="24"/>
                <w:szCs w:val="24"/>
                <w:lang w:eastAsia="en-US"/>
              </w:rPr>
              <w:t>ного раза в полугодие</w:t>
            </w:r>
          </w:p>
          <w:p w:rsidR="00C617F1" w:rsidRDefault="00B2353B">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12 января и 12 июля)</w:t>
            </w:r>
          </w:p>
        </w:tc>
      </w:tr>
    </w:tbl>
    <w:p w:rsidR="00C617F1" w:rsidRDefault="00B2353B">
      <w:pPr>
        <w:pStyle w:val="Standard"/>
        <w:jc w:val="right"/>
      </w:pPr>
      <w:r>
        <w:t>Приложение № 4</w:t>
      </w:r>
    </w:p>
    <w:p w:rsidR="00C617F1" w:rsidRDefault="00B2353B">
      <w:pPr>
        <w:pStyle w:val="Standard"/>
        <w:jc w:val="right"/>
      </w:pPr>
      <w:r>
        <w:t>к постановлению  администрации</w:t>
      </w:r>
    </w:p>
    <w:p w:rsidR="00C617F1" w:rsidRDefault="00B2353B">
      <w:pPr>
        <w:pStyle w:val="Standard"/>
        <w:jc w:val="right"/>
      </w:pPr>
      <w:r>
        <w:t>Лапазского сельсовета</w:t>
      </w:r>
    </w:p>
    <w:p w:rsidR="00C617F1" w:rsidRDefault="00B2353B">
      <w:pPr>
        <w:pStyle w:val="Standard"/>
        <w:jc w:val="right"/>
      </w:pPr>
      <w:r>
        <w:t>от 28.12.2020 г. № 75-п</w:t>
      </w:r>
    </w:p>
    <w:p w:rsidR="00C617F1" w:rsidRDefault="00C617F1">
      <w:pPr>
        <w:pStyle w:val="Standard"/>
        <w:jc w:val="right"/>
      </w:pPr>
    </w:p>
    <w:p w:rsidR="00C617F1" w:rsidRDefault="00B2353B">
      <w:pPr>
        <w:pStyle w:val="unformattexttopleveltext"/>
        <w:shd w:val="clear" w:color="auto" w:fill="FFFFFF"/>
        <w:spacing w:before="0" w:after="0" w:line="420" w:lineRule="atLeast"/>
        <w:jc w:val="center"/>
      </w:pPr>
      <w:r>
        <w:rPr>
          <w:b/>
          <w:spacing w:val="2"/>
          <w:sz w:val="28"/>
          <w:szCs w:val="28"/>
        </w:rPr>
        <w:t>Сводный отчет о ходе реализации мер по противодействию коррупции в администрации Лапаз</w:t>
      </w:r>
      <w:r>
        <w:rPr>
          <w:b/>
          <w:sz w:val="28"/>
          <w:szCs w:val="28"/>
        </w:rPr>
        <w:t xml:space="preserve">ского сельсовета </w:t>
      </w:r>
      <w:r>
        <w:rPr>
          <w:b/>
          <w:sz w:val="28"/>
          <w:szCs w:val="28"/>
        </w:rPr>
        <w:t xml:space="preserve">Новосергиевского </w:t>
      </w:r>
      <w:r>
        <w:rPr>
          <w:b/>
          <w:spacing w:val="2"/>
          <w:sz w:val="28"/>
          <w:szCs w:val="28"/>
        </w:rPr>
        <w:t>района</w:t>
      </w:r>
    </w:p>
    <w:p w:rsidR="00C617F1" w:rsidRDefault="00B2353B">
      <w:pPr>
        <w:pStyle w:val="unformattexttopleveltext"/>
        <w:shd w:val="clear" w:color="auto" w:fill="FFFFFF"/>
        <w:spacing w:before="0" w:after="0" w:line="420" w:lineRule="atLeast"/>
        <w:jc w:val="center"/>
        <w:rPr>
          <w:b/>
          <w:spacing w:val="2"/>
          <w:sz w:val="28"/>
          <w:szCs w:val="28"/>
        </w:rPr>
      </w:pPr>
      <w:r>
        <w:rPr>
          <w:b/>
          <w:spacing w:val="2"/>
          <w:sz w:val="28"/>
          <w:szCs w:val="28"/>
        </w:rPr>
        <w:t>за _______________ полугодие ____ года</w:t>
      </w:r>
    </w:p>
    <w:p w:rsidR="00C617F1" w:rsidRDefault="00C617F1">
      <w:pPr>
        <w:pStyle w:val="unformattexttopleveltext"/>
        <w:shd w:val="clear" w:color="auto" w:fill="FFFFFF"/>
        <w:spacing w:before="0" w:after="0" w:line="420" w:lineRule="atLeast"/>
        <w:jc w:val="center"/>
        <w:rPr>
          <w:spacing w:val="2"/>
          <w:sz w:val="28"/>
          <w:szCs w:val="28"/>
        </w:rPr>
      </w:pPr>
    </w:p>
    <w:p w:rsidR="00C617F1" w:rsidRDefault="00C617F1">
      <w:pPr>
        <w:pStyle w:val="Standard"/>
        <w:shd w:val="clear" w:color="auto" w:fill="FFFFFF"/>
        <w:rPr>
          <w:rFonts w:ascii="Arial" w:hAnsi="Arial" w:cs="Arial"/>
          <w:color w:val="242424"/>
          <w:spacing w:val="2"/>
          <w:sz w:val="18"/>
          <w:szCs w:val="18"/>
        </w:rPr>
      </w:pPr>
    </w:p>
    <w:tbl>
      <w:tblPr>
        <w:tblW w:w="9360" w:type="dxa"/>
        <w:tblInd w:w="2" w:type="dxa"/>
        <w:tblLayout w:type="fixed"/>
        <w:tblCellMar>
          <w:left w:w="10" w:type="dxa"/>
          <w:right w:w="10" w:type="dxa"/>
        </w:tblCellMar>
        <w:tblLook w:val="0000" w:firstRow="0" w:lastRow="0" w:firstColumn="0" w:lastColumn="0" w:noHBand="0" w:noVBand="0"/>
      </w:tblPr>
      <w:tblGrid>
        <w:gridCol w:w="1827"/>
        <w:gridCol w:w="60"/>
        <w:gridCol w:w="1368"/>
        <w:gridCol w:w="66"/>
        <w:gridCol w:w="364"/>
        <w:gridCol w:w="1098"/>
        <w:gridCol w:w="453"/>
        <w:gridCol w:w="565"/>
        <w:gridCol w:w="275"/>
        <w:gridCol w:w="601"/>
        <w:gridCol w:w="842"/>
        <w:gridCol w:w="1073"/>
        <w:gridCol w:w="46"/>
        <w:gridCol w:w="722"/>
      </w:tblGrid>
      <w:tr w:rsidR="00C617F1">
        <w:tblPrEx>
          <w:tblCellMar>
            <w:top w:w="0" w:type="dxa"/>
            <w:bottom w:w="0" w:type="dxa"/>
          </w:tblCellMar>
        </w:tblPrEx>
        <w:trPr>
          <w:trHeight w:val="15"/>
        </w:trPr>
        <w:tc>
          <w:tcPr>
            <w:tcW w:w="1827"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1494" w:type="dxa"/>
            <w:gridSpan w:val="3"/>
            <w:tcMar>
              <w:top w:w="0" w:type="dxa"/>
              <w:left w:w="0" w:type="dxa"/>
              <w:bottom w:w="0" w:type="dxa"/>
              <w:right w:w="0" w:type="dxa"/>
            </w:tcMar>
          </w:tcPr>
          <w:p w:rsidR="00C617F1" w:rsidRDefault="00C617F1">
            <w:pPr>
              <w:pStyle w:val="Standard"/>
              <w:spacing w:line="276" w:lineRule="auto"/>
              <w:rPr>
                <w:sz w:val="2"/>
                <w:szCs w:val="2"/>
                <w:lang w:eastAsia="en-US"/>
              </w:rPr>
            </w:pPr>
          </w:p>
        </w:tc>
        <w:tc>
          <w:tcPr>
            <w:tcW w:w="1462"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1018"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275"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1443"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1073"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768"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r>
      <w:tr w:rsidR="00C617F1">
        <w:tblPrEx>
          <w:tblCellMar>
            <w:top w:w="0" w:type="dxa"/>
            <w:bottom w:w="0" w:type="dxa"/>
          </w:tblCellMar>
        </w:tblPrEx>
        <w:tc>
          <w:tcPr>
            <w:tcW w:w="8592" w:type="dxa"/>
            <w:gridSpan w:val="1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Наименование позиции</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 ____ год</w:t>
            </w: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Общие сведения</w:t>
            </w:r>
          </w:p>
        </w:tc>
        <w:tc>
          <w:tcPr>
            <w:tcW w:w="4249"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Общая численность муниципальных служащих (далее - служащие)</w:t>
            </w: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штатная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фактическая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Общая численность служащих, </w:t>
            </w:r>
            <w:r>
              <w:rPr>
                <w:color w:val="2D2D2D"/>
                <w:sz w:val="21"/>
                <w:szCs w:val="21"/>
                <w:lang w:eastAsia="en-US"/>
              </w:rPr>
              <w:t>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штатная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фактическая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том </w:t>
            </w:r>
            <w:r>
              <w:rPr>
                <w:color w:val="2D2D2D"/>
                <w:sz w:val="21"/>
                <w:szCs w:val="21"/>
                <w:lang w:eastAsia="en-US"/>
              </w:rPr>
              <w:t>числе</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1.2.2.2</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1665"/>
        </w:trPr>
        <w:tc>
          <w:tcPr>
            <w:tcW w:w="1827"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w:t>
            </w:r>
          </w:p>
        </w:tc>
        <w:tc>
          <w:tcPr>
            <w:tcW w:w="2736" w:type="dxa"/>
            <w:gridSpan w:val="5"/>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уведомивших о невозможности представления сведений о своих доходах, имуществе,</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1.2.2.2.1</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1335"/>
        </w:trPr>
        <w:tc>
          <w:tcPr>
            <w:tcW w:w="1827"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2736" w:type="dxa"/>
            <w:gridSpan w:val="5"/>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обязательствах имущественного характера, а также доходах, имуществе, обязательствах</w:t>
            </w:r>
          </w:p>
          <w:p w:rsidR="00C617F1" w:rsidRDefault="00C617F1">
            <w:pPr>
              <w:pStyle w:val="Standard"/>
              <w:spacing w:line="315" w:lineRule="atLeast"/>
              <w:jc w:val="center"/>
              <w:rPr>
                <w:color w:val="2D2D2D"/>
                <w:sz w:val="21"/>
                <w:szCs w:val="21"/>
                <w:lang w:eastAsia="en-US"/>
              </w:rPr>
            </w:pP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2736" w:type="dxa"/>
            <w:gridSpan w:val="5"/>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имущественного характера супруги (супруга), а </w:t>
            </w:r>
            <w:r>
              <w:rPr>
                <w:color w:val="2D2D2D"/>
                <w:sz w:val="21"/>
                <w:szCs w:val="21"/>
                <w:lang w:eastAsia="en-US"/>
              </w:rPr>
              <w:t>также несовершеннолетних детей</w:t>
            </w:r>
          </w:p>
          <w:p w:rsidR="00C617F1" w:rsidRDefault="00C617F1">
            <w:pPr>
              <w:pStyle w:val="Standard"/>
              <w:spacing w:line="315" w:lineRule="atLeast"/>
              <w:jc w:val="center"/>
              <w:rPr>
                <w:color w:val="2D2D2D"/>
                <w:sz w:val="21"/>
                <w:szCs w:val="21"/>
                <w:lang w:eastAsia="en-US"/>
              </w:rPr>
            </w:pPr>
          </w:p>
        </w:tc>
        <w:tc>
          <w:tcPr>
            <w:tcW w:w="1073"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68"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Принято на службу служащих за отчетный период</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о штатной численности и укомплектованности подразделений (должностных лиц) по профилактике коррупционных и </w:t>
            </w:r>
            <w:r>
              <w:rPr>
                <w:color w:val="2D2D2D"/>
                <w:sz w:val="21"/>
                <w:szCs w:val="21"/>
                <w:lang w:eastAsia="en-US"/>
              </w:rPr>
              <w:lastRenderedPageBreak/>
              <w:t>иных правонарушений</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 xml:space="preserve">Штатная численность </w:t>
            </w:r>
            <w:r>
              <w:rPr>
                <w:color w:val="2D2D2D"/>
                <w:sz w:val="21"/>
                <w:szCs w:val="21"/>
                <w:lang w:eastAsia="en-US"/>
              </w:rPr>
              <w:t>подразделений (должностных лиц) по профилактике коррупционных и иных 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Фактическая численность подразделений (должностных лиц) по профилактике коррупционных и иных правонарушений, а также из указанной численности количество лиц с опытом</w:t>
            </w:r>
            <w:r>
              <w:rPr>
                <w:color w:val="2D2D2D"/>
                <w:sz w:val="21"/>
                <w:szCs w:val="21"/>
                <w:lang w:eastAsia="en-US"/>
              </w:rPr>
              <w:t xml:space="preserve"> работы в данной сфере свыше 3 лет</w:t>
            </w: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с опытом свыше 3 лет</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подразделений по профилактике коррупционных и иных правонарушений</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4200"/>
        </w:trPr>
        <w:tc>
          <w:tcPr>
            <w:tcW w:w="1827"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о проверках достоверности и полноты сведений о доходах, об имуществе и </w:t>
            </w:r>
            <w:r>
              <w:rPr>
                <w:color w:val="2D2D2D"/>
                <w:sz w:val="21"/>
                <w:szCs w:val="21"/>
                <w:lang w:eastAsia="en-US"/>
              </w:rPr>
              <w:t>обязательствах имущественного характера, представляемых гражданами, претендующими на замещение</w:t>
            </w:r>
          </w:p>
        </w:tc>
        <w:tc>
          <w:tcPr>
            <w:tcW w:w="5692" w:type="dxa"/>
            <w:gridSpan w:val="10"/>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w:t>
            </w:r>
            <w:r>
              <w:rPr>
                <w:color w:val="2D2D2D"/>
                <w:sz w:val="21"/>
                <w:szCs w:val="21"/>
                <w:lang w:eastAsia="en-US"/>
              </w:rPr>
              <w:t>венного характера были проанализированы</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3.0</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должностей муниципальной службы</w:t>
            </w:r>
          </w:p>
        </w:tc>
        <w:tc>
          <w:tcPr>
            <w:tcW w:w="5692" w:type="dxa"/>
            <w:gridSpan w:val="10"/>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1073"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68"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указанных проверок сведений, представляемых гражданами, претендующими на замещение должностей муниципальной  службы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из них проведено на основании </w:t>
            </w:r>
            <w:r>
              <w:rPr>
                <w:color w:val="2D2D2D"/>
                <w:sz w:val="21"/>
                <w:szCs w:val="21"/>
                <w:lang w:eastAsia="en-US"/>
              </w:rPr>
              <w:t>информации от</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Общественной палаты Российской Федерации </w:t>
            </w:r>
            <w:r>
              <w:rPr>
                <w:color w:val="2D2D2D"/>
                <w:sz w:val="21"/>
                <w:szCs w:val="21"/>
                <w:lang w:eastAsia="en-US"/>
              </w:rPr>
              <w:t>или общественных палат в субъектах Российской Федерации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общероссийских или региональных средств </w:t>
            </w:r>
            <w:r>
              <w:rPr>
                <w:color w:val="2D2D2D"/>
                <w:sz w:val="21"/>
                <w:szCs w:val="21"/>
                <w:lang w:eastAsia="en-US"/>
              </w:rPr>
              <w:lastRenderedPageBreak/>
              <w:t>массовой информации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3.2.5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граждан, в </w:t>
            </w:r>
            <w:r>
              <w:rPr>
                <w:color w:val="2D2D2D"/>
                <w:sz w:val="21"/>
                <w:szCs w:val="21"/>
                <w:lang w:eastAsia="en-US"/>
              </w:rPr>
              <w:t>отношении которых установлены факты представления недостоверных и (или) неполных сведений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граждан, которым отказано в замещении должностей муниципальной  службы по результатам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3.4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об анализе сведений о </w:t>
            </w:r>
            <w:r>
              <w:rPr>
                <w:color w:val="2D2D2D"/>
                <w:sz w:val="21"/>
                <w:szCs w:val="21"/>
                <w:lang w:eastAsia="en-US"/>
              </w:rPr>
              <w:t>доходах, расходах, об имуществе и обязательствах имущественного характера, представляемых служащими</w:t>
            </w:r>
          </w:p>
        </w:tc>
        <w:tc>
          <w:tcPr>
            <w:tcW w:w="5692" w:type="dxa"/>
            <w:gridSpan w:val="10"/>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4.0</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692" w:type="dxa"/>
            <w:gridSpan w:val="10"/>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указанных проверок сведений, представляемых служащими</w:t>
            </w:r>
          </w:p>
        </w:tc>
        <w:tc>
          <w:tcPr>
            <w:tcW w:w="1073"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4.1</w:t>
            </w:r>
          </w:p>
        </w:tc>
        <w:tc>
          <w:tcPr>
            <w:tcW w:w="768"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из них проведено на основании </w:t>
            </w:r>
            <w:r>
              <w:rPr>
                <w:color w:val="2D2D2D"/>
                <w:sz w:val="21"/>
                <w:szCs w:val="21"/>
                <w:lang w:eastAsia="en-US"/>
              </w:rPr>
              <w:t>информации от</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Общественной палаты Российской Федерации </w:t>
            </w:r>
            <w:r>
              <w:rPr>
                <w:color w:val="2D2D2D"/>
                <w:sz w:val="21"/>
                <w:szCs w:val="21"/>
                <w:lang w:eastAsia="en-US"/>
              </w:rPr>
              <w:t>или общественных палат в субъектах Российской Федерации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иных государственных органов, органов местного самоуправления и их должностных </w:t>
            </w:r>
            <w:r>
              <w:rPr>
                <w:color w:val="2D2D2D"/>
                <w:sz w:val="21"/>
                <w:szCs w:val="21"/>
                <w:lang w:eastAsia="en-US"/>
              </w:rPr>
              <w:lastRenderedPageBreak/>
              <w:t>лиц</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4.2.6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служащих, в </w:t>
            </w:r>
            <w:r>
              <w:rPr>
                <w:color w:val="2D2D2D"/>
                <w:sz w:val="21"/>
                <w:szCs w:val="21"/>
                <w:lang w:eastAsia="en-US"/>
              </w:rPr>
              <w:t>отношении которых установлены факты представления недостоверных и (или) неполных сведений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w:t>
            </w:r>
            <w:r>
              <w:rPr>
                <w:color w:val="2D2D2D"/>
                <w:sz w:val="21"/>
                <w:szCs w:val="21"/>
                <w:lang w:eastAsia="en-US"/>
              </w:rPr>
              <w:t>поведению и урегулированию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указанных проверок</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4.5.1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w:t>
            </w:r>
          </w:p>
        </w:tc>
        <w:tc>
          <w:tcPr>
            <w:tcW w:w="1018"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4.5.1.1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4.5.1.2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уволено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4.5.2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проверок сведений о расходах, проведенных указанными подразделениями </w:t>
            </w:r>
            <w:r>
              <w:rPr>
                <w:color w:val="2D2D2D"/>
                <w:sz w:val="21"/>
                <w:szCs w:val="21"/>
                <w:lang w:eastAsia="en-US"/>
              </w:rPr>
              <w:t>(должностными лицами)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работников (сотрудников) подразделений по профилактике коррупционных и иных 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политических партий и иных общественных </w:t>
            </w:r>
            <w:r>
              <w:rPr>
                <w:color w:val="2D2D2D"/>
                <w:sz w:val="21"/>
                <w:szCs w:val="21"/>
                <w:lang w:eastAsia="en-US"/>
              </w:rPr>
              <w:t>объединений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Общественной палаты Российской Федерации </w:t>
            </w:r>
            <w:r>
              <w:rPr>
                <w:color w:val="2D2D2D"/>
                <w:sz w:val="21"/>
                <w:szCs w:val="21"/>
                <w:lang w:eastAsia="en-US"/>
              </w:rPr>
              <w:lastRenderedPageBreak/>
              <w:t>или общественных палат в субъектах Российской Федерации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5.2.4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иных государственных органов, органов местного </w:t>
            </w:r>
            <w:r>
              <w:rPr>
                <w:color w:val="2D2D2D"/>
                <w:sz w:val="21"/>
                <w:szCs w:val="21"/>
                <w:lang w:eastAsia="en-US"/>
              </w:rPr>
              <w:t>самоуправления и их должностных лиц</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974" w:type="dxa"/>
            <w:gridSpan w:val="7"/>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в результате контроля за расходами которых внесены предложения о применении к ним мер юридической ответственности и (или) направлении материалов, полученных в результате указанного контроля,</w:t>
            </w:r>
            <w:r>
              <w:rPr>
                <w:color w:val="2D2D2D"/>
                <w:sz w:val="21"/>
                <w:szCs w:val="21"/>
                <w:lang w:eastAsia="en-US"/>
              </w:rPr>
              <w:t xml:space="preserve"> в правоохранительные органы</w:t>
            </w: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974" w:type="dxa"/>
            <w:gridSpan w:val="7"/>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не представивших сведения о расходах, но обязанных их представлять</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привлечено к дисциплинарной ответственности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vMerge w:val="restart"/>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vMerge w:val="restart"/>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480" w:type="dxa"/>
            <w:gridSpan w:val="4"/>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8" w:type="dxa"/>
            <w:gridSpan w:val="3"/>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bCs w:val="0"/>
                <w:sz w:val="22"/>
                <w:szCs w:val="22"/>
                <w:lang w:eastAsia="en-US"/>
              </w:rPr>
            </w:pP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bCs w:val="0"/>
                <w:sz w:val="22"/>
                <w:szCs w:val="22"/>
                <w:lang w:eastAsia="en-US"/>
              </w:rPr>
            </w:pP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300"/>
        </w:trPr>
        <w:tc>
          <w:tcPr>
            <w:tcW w:w="1827" w:type="dxa"/>
            <w:vMerge/>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000000" w:rsidRDefault="00B2353B"/>
        </w:tc>
        <w:tc>
          <w:tcPr>
            <w:tcW w:w="1494" w:type="dxa"/>
            <w:gridSpan w:val="3"/>
            <w:vMerge/>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000000" w:rsidRDefault="00B2353B"/>
        </w:tc>
        <w:tc>
          <w:tcPr>
            <w:tcW w:w="2480" w:type="dxa"/>
            <w:gridSpan w:val="4"/>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1718"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5.3.3.1.1</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390"/>
        </w:trPr>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480" w:type="dxa"/>
            <w:gridSpan w:val="4"/>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5.3.3.1.2</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уволено из числа привлеченных к дисциплинарной ответственности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материалов, направленных по результатам указанных проверок в правоохранительные органы (иные органы по компетенции)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том числе по </w:t>
            </w:r>
            <w:r>
              <w:rPr>
                <w:color w:val="2D2D2D"/>
                <w:sz w:val="21"/>
                <w:szCs w:val="21"/>
                <w:lang w:eastAsia="en-US"/>
              </w:rPr>
              <w:t>которым</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возбуждено уголовных дел (указывается количество возбужденных уголовных дел)</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органами прокуратуры подано исков о взыскании в доход государства имущества по результатам осуществления контроля за расходами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5.3.3.5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Уведомления служащих </w:t>
            </w:r>
            <w:r>
              <w:rPr>
                <w:color w:val="2D2D2D"/>
                <w:sz w:val="21"/>
                <w:szCs w:val="21"/>
                <w:lang w:eastAsia="en-US"/>
              </w:rPr>
              <w:t xml:space="preserve">о возникновении </w:t>
            </w:r>
            <w:r>
              <w:rPr>
                <w:color w:val="2D2D2D"/>
                <w:sz w:val="21"/>
                <w:szCs w:val="21"/>
                <w:lang w:eastAsia="en-US"/>
              </w:rPr>
              <w:lastRenderedPageBreak/>
              <w:t>(возможном возникновении) у них конфликта интересов</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Количество поступивших уведомлений служащих о возникновении у них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поступивших уведомлений служащих о возможном возникновении у них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предотвращение или урегулирование конфликта интересов состояло</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отстранении от исполнения должностных (служебных) обязанностей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отводе или </w:t>
            </w:r>
            <w:r>
              <w:rPr>
                <w:color w:val="2D2D2D"/>
                <w:sz w:val="21"/>
                <w:szCs w:val="21"/>
                <w:lang w:eastAsia="en-US"/>
              </w:rPr>
              <w:t>самоотводе служащего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отказе от выгоды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2736" w:type="dxa"/>
            <w:gridSpan w:val="5"/>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5.4.3.1</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690"/>
        </w:trPr>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иной форме </w:t>
            </w:r>
            <w:r>
              <w:rPr>
                <w:color w:val="2D2D2D"/>
                <w:sz w:val="21"/>
                <w:szCs w:val="21"/>
                <w:lang w:eastAsia="en-US"/>
              </w:rPr>
              <w:t>предотвращения или урегулирования конфликта интересов</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5.4.3.2.</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уведомивших о возникновении или возможном возникновении у них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служащих, которыми (в отношении которых) были приняты меры по </w:t>
            </w:r>
            <w:r>
              <w:rPr>
                <w:color w:val="2D2D2D"/>
                <w:sz w:val="21"/>
                <w:szCs w:val="21"/>
                <w:lang w:eastAsia="en-US"/>
              </w:rPr>
              <w:t>предотвращению/урегулированию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предотвращение или урегулирование конфликта интересов состояло</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изменении должностного или служебного положения служащего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отстранении от исполнения должностных </w:t>
            </w:r>
            <w:r>
              <w:rPr>
                <w:color w:val="2D2D2D"/>
                <w:sz w:val="21"/>
                <w:szCs w:val="21"/>
                <w:lang w:eastAsia="en-US"/>
              </w:rPr>
              <w:t>(служебных) обязанностей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отводе или самоотводе служащего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отказе от выгоды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путем передачи принадлежащих служащему ценных бумаг (долей участия, </w:t>
            </w:r>
            <w:r>
              <w:rPr>
                <w:color w:val="2D2D2D"/>
                <w:sz w:val="21"/>
                <w:szCs w:val="21"/>
                <w:lang w:eastAsia="en-US"/>
              </w:rPr>
              <w:lastRenderedPageBreak/>
              <w:t xml:space="preserve">паев в уставных (складочных) капиталах организаций) в </w:t>
            </w:r>
            <w:r>
              <w:rPr>
                <w:color w:val="2D2D2D"/>
                <w:sz w:val="21"/>
                <w:szCs w:val="21"/>
                <w:lang w:eastAsia="en-US"/>
              </w:rPr>
              <w:t>доверительное управление</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5.5.3.1.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в иной форме предотвращения или урегулирования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5.5.3.2.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соблюдении служащими запретов, ограничений и требований, установленных в целях противодействия коррупции</w:t>
            </w:r>
          </w:p>
        </w:tc>
        <w:tc>
          <w:tcPr>
            <w:tcW w:w="5692" w:type="dxa"/>
            <w:gridSpan w:val="10"/>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служащих, </w:t>
            </w:r>
            <w:r>
              <w:rPr>
                <w:color w:val="2D2D2D"/>
                <w:sz w:val="21"/>
                <w:szCs w:val="21"/>
                <w:lang w:eastAsia="en-US"/>
              </w:rPr>
              <w:t>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6.0</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о проверках соблюдения служащими установленных ограничений и запретов, а также требований о </w:t>
            </w:r>
            <w:r>
              <w:rPr>
                <w:color w:val="2D2D2D"/>
                <w:sz w:val="21"/>
                <w:szCs w:val="21"/>
                <w:lang w:eastAsia="en-US"/>
              </w:rPr>
              <w:t>предотвращении или урегулировании конфликта интересов</w:t>
            </w:r>
          </w:p>
        </w:tc>
        <w:tc>
          <w:tcPr>
            <w:tcW w:w="5692" w:type="dxa"/>
            <w:gridSpan w:val="10"/>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работников (сотрудников) подразделений по профилактике коррупционных и иных </w:t>
            </w:r>
            <w:r>
              <w:rPr>
                <w:color w:val="2D2D2D"/>
                <w:sz w:val="21"/>
                <w:szCs w:val="21"/>
                <w:lang w:eastAsia="en-US"/>
              </w:rPr>
              <w:t>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общероссийских или региональных средств массовой информации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Количество служащих, в отношении которых установлены факты несоблюдения</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установленных ограничений и запретов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требований о предотвращении или </w:t>
            </w:r>
            <w:r>
              <w:rPr>
                <w:color w:val="2D2D2D"/>
                <w:sz w:val="21"/>
                <w:szCs w:val="21"/>
                <w:lang w:eastAsia="en-US"/>
              </w:rPr>
              <w:t>урегулировании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а также уволенных по результатам проверок фактов несоблюдения</w:t>
            </w:r>
          </w:p>
        </w:tc>
        <w:tc>
          <w:tcPr>
            <w:tcW w:w="1462"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установленных ограничений и запретов</w:t>
            </w:r>
          </w:p>
        </w:tc>
        <w:tc>
          <w:tcPr>
            <w:tcW w:w="2736" w:type="dxa"/>
            <w:gridSpan w:val="5"/>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6.4.1.1</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690"/>
        </w:trPr>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w:t>
            </w:r>
          </w:p>
        </w:tc>
        <w:tc>
          <w:tcPr>
            <w:tcW w:w="1718"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6.4.1.1.1</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взысканию в виде</w:t>
            </w:r>
          </w:p>
        </w:tc>
        <w:tc>
          <w:tcPr>
            <w:tcW w:w="1718" w:type="dxa"/>
            <w:gridSpan w:val="3"/>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1073"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68"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6.4.1.1.2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требований о предотвращении или урегулировании конфликта интересов</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6.4.2.1.1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6.4.2.1.2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62"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6.4.2.2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 xml:space="preserve">Сведения о проверках соблюдения гражданами, замещавшими должности </w:t>
            </w:r>
            <w:r>
              <w:rPr>
                <w:color w:val="2D2D2D"/>
                <w:sz w:val="21"/>
                <w:szCs w:val="21"/>
                <w:lang w:eastAsia="en-US"/>
              </w:rPr>
              <w:lastRenderedPageBreak/>
              <w:t xml:space="preserve">муниципальной службы, ограничений при заключении ими после ухода с государственной службы трудового договора и (или) гражданско-правового договора в случаях, </w:t>
            </w:r>
            <w:r>
              <w:rPr>
                <w:color w:val="2D2D2D"/>
                <w:sz w:val="21"/>
                <w:szCs w:val="21"/>
                <w:lang w:eastAsia="en-US"/>
              </w:rPr>
              <w:t>предусмотренных законодательством</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w:t>
            </w:r>
            <w:r>
              <w:rPr>
                <w:color w:val="2D2D2D"/>
                <w:sz w:val="21"/>
                <w:szCs w:val="21"/>
                <w:lang w:eastAsia="en-US"/>
              </w:rPr>
              <w:t>едусмотренных федеральными законами, были проанализированы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7.0</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проведено на основании информации от</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правоохранительных органов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работников (сотрудников) подразделений по профилактике коррупционных и </w:t>
            </w:r>
            <w:r>
              <w:rPr>
                <w:color w:val="2D2D2D"/>
                <w:sz w:val="21"/>
                <w:szCs w:val="21"/>
                <w:lang w:eastAsia="en-US"/>
              </w:rPr>
              <w:t>иных правонарушений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политических партий и иных общественных объединений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Общественной палаты Российской Федерации или общественных палат в субъектах Российской Федерации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общероссийских или региональных средств массовой </w:t>
            </w:r>
            <w:r>
              <w:rPr>
                <w:color w:val="2D2D2D"/>
                <w:sz w:val="21"/>
                <w:szCs w:val="21"/>
                <w:lang w:eastAsia="en-US"/>
              </w:rPr>
              <w:t>информации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иных государственных органов, органов местного самоуправления и их должностных лиц</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нарушений указанных ограничений, выявленных в ходе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граждан, которым отказано в замещении </w:t>
            </w:r>
            <w:r>
              <w:rPr>
                <w:color w:val="2D2D2D"/>
                <w:sz w:val="21"/>
                <w:szCs w:val="21"/>
                <w:lang w:eastAsia="en-US"/>
              </w:rPr>
              <w:t>должности или выполнении работы по результатам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трудовых договоров и (или) гражданско-правовых договоров, расторгнутых по результатам указанных проверок</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7.5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об уведомлении служащими представителя нанимателя об</w:t>
            </w:r>
            <w:r>
              <w:rPr>
                <w:color w:val="2D2D2D"/>
                <w:sz w:val="21"/>
                <w:szCs w:val="21"/>
                <w:lang w:eastAsia="en-US"/>
              </w:rPr>
              <w:t xml:space="preserve"> иной оплачиваемой работе</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которые уведомили об иной оплачиваемой работе</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не уведомивших (несвоевременно уведомивших) при фактическом выполнении иной оплачиваемой деятельности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 xml:space="preserve">Количество служащих, </w:t>
            </w:r>
            <w:r>
              <w:rPr>
                <w:color w:val="2D2D2D"/>
                <w:sz w:val="21"/>
                <w:szCs w:val="21"/>
                <w:lang w:eastAsia="en-US"/>
              </w:rPr>
              <w:t>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также сколько из них уволено</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8.3.1.1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8.3.1.2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8.3.2</w:t>
            </w:r>
          </w:p>
        </w:tc>
        <w:tc>
          <w:tcPr>
            <w:tcW w:w="768"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975"/>
        </w:trPr>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проверке обращений о</w:t>
            </w:r>
          </w:p>
        </w:tc>
        <w:tc>
          <w:tcPr>
            <w:tcW w:w="4249" w:type="dxa"/>
            <w:gridSpan w:val="8"/>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обращений от граждан и организаций о коррупционных правонарушениях служащих, а также число</w:t>
            </w:r>
          </w:p>
        </w:tc>
        <w:tc>
          <w:tcPr>
            <w:tcW w:w="1443"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9.1.1</w:t>
            </w:r>
          </w:p>
        </w:tc>
        <w:tc>
          <w:tcPr>
            <w:tcW w:w="768"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коррупционных правонарушениях служащих</w:t>
            </w:r>
          </w:p>
        </w:tc>
        <w:tc>
          <w:tcPr>
            <w:tcW w:w="4249" w:type="dxa"/>
            <w:gridSpan w:val="8"/>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рассмотренных обращений</w:t>
            </w:r>
            <w:r>
              <w:rPr>
                <w:color w:val="2D2D2D"/>
                <w:sz w:val="21"/>
                <w:szCs w:val="21"/>
                <w:lang w:eastAsia="en-US"/>
              </w:rPr>
              <w:t xml:space="preserve"> из указанного количества</w:t>
            </w:r>
          </w:p>
        </w:tc>
        <w:tc>
          <w:tcPr>
            <w:tcW w:w="1443"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1073"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68"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49"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рассмотрено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получено следующими способами</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письменное обращение (почтовое)</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горячая линия (телефон доверия)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личный прием</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обращение через интернет-сайт</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публикации в</w:t>
            </w:r>
            <w:r>
              <w:rPr>
                <w:color w:val="2D2D2D"/>
                <w:sz w:val="21"/>
                <w:szCs w:val="21"/>
                <w:lang w:eastAsia="en-US"/>
              </w:rPr>
              <w:t xml:space="preserve"> СМИ</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9.2.5</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иные способы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9.2.6</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рассмотрения указанных обращений, а также сколько из них уволено</w:t>
            </w: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9.3.1.1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018"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1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9.3.1.2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956"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736" w:type="dxa"/>
            <w:gridSpan w:val="5"/>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уволено</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возбужденных уголовных дел по результатам рассмотрения указанных обращений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9.4</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Деятельность комиссий по соблюдению требований к служебному поведению и урегулированию конфликта интересов </w:t>
            </w:r>
            <w:r>
              <w:rPr>
                <w:color w:val="2D2D2D"/>
                <w:sz w:val="21"/>
                <w:szCs w:val="21"/>
                <w:lang w:eastAsia="en-US"/>
              </w:rPr>
              <w:t>(аттестационных комиссий) (далее - комиссии)</w:t>
            </w: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имеющихся комиссий по соблюдению требований к служебному поведению и урегулированию конфликта интересов</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проведенных заседаний комиссий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92" w:type="dxa"/>
            <w:gridSpan w:val="10"/>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служащих (граждан, ранее </w:t>
            </w:r>
            <w:r>
              <w:rPr>
                <w:color w:val="2D2D2D"/>
                <w:sz w:val="21"/>
                <w:szCs w:val="21"/>
                <w:lang w:eastAsia="en-US"/>
              </w:rPr>
              <w:t>замещавших должности муниципальных служащих), в отношении которых комиссиями рассмотрены материалы</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касающиеся</w:t>
            </w: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представления недостоверных или неполных сведений о доходах, расходах, об имуществе и обязательствах имущественного характера</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10.3.1</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27"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94"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198" w:type="dxa"/>
            <w:gridSpan w:val="7"/>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73"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10.3.2</w:t>
            </w:r>
          </w:p>
        </w:tc>
        <w:tc>
          <w:tcPr>
            <w:tcW w:w="768"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15"/>
        </w:trPr>
        <w:tc>
          <w:tcPr>
            <w:tcW w:w="1887"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1368"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1981" w:type="dxa"/>
            <w:gridSpan w:val="4"/>
            <w:tcMar>
              <w:top w:w="0" w:type="dxa"/>
              <w:left w:w="0" w:type="dxa"/>
              <w:bottom w:w="0" w:type="dxa"/>
              <w:right w:w="0" w:type="dxa"/>
            </w:tcMar>
          </w:tcPr>
          <w:p w:rsidR="00C617F1" w:rsidRDefault="00C617F1">
            <w:pPr>
              <w:pStyle w:val="Standard"/>
              <w:spacing w:line="276" w:lineRule="auto"/>
              <w:rPr>
                <w:sz w:val="2"/>
                <w:szCs w:val="2"/>
                <w:lang w:eastAsia="en-US"/>
              </w:rPr>
            </w:pPr>
          </w:p>
        </w:tc>
        <w:tc>
          <w:tcPr>
            <w:tcW w:w="840"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601"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842" w:type="dxa"/>
            <w:tcMar>
              <w:top w:w="0" w:type="dxa"/>
              <w:left w:w="0" w:type="dxa"/>
              <w:bottom w:w="0" w:type="dxa"/>
              <w:right w:w="0" w:type="dxa"/>
            </w:tcMar>
          </w:tcPr>
          <w:p w:rsidR="00C617F1" w:rsidRDefault="00C617F1">
            <w:pPr>
              <w:pStyle w:val="Standard"/>
              <w:spacing w:line="276" w:lineRule="auto"/>
              <w:rPr>
                <w:sz w:val="2"/>
                <w:szCs w:val="2"/>
                <w:lang w:eastAsia="en-US"/>
              </w:rPr>
            </w:pPr>
          </w:p>
        </w:tc>
        <w:tc>
          <w:tcPr>
            <w:tcW w:w="1119" w:type="dxa"/>
            <w:gridSpan w:val="2"/>
            <w:tcMar>
              <w:top w:w="0" w:type="dxa"/>
              <w:left w:w="0" w:type="dxa"/>
              <w:bottom w:w="0" w:type="dxa"/>
              <w:right w:w="0" w:type="dxa"/>
            </w:tcMar>
          </w:tcPr>
          <w:p w:rsidR="00C617F1" w:rsidRDefault="00C617F1">
            <w:pPr>
              <w:pStyle w:val="Standard"/>
              <w:spacing w:line="276" w:lineRule="auto"/>
              <w:rPr>
                <w:sz w:val="2"/>
                <w:szCs w:val="2"/>
                <w:lang w:eastAsia="en-US"/>
              </w:rPr>
            </w:pPr>
          </w:p>
        </w:tc>
        <w:tc>
          <w:tcPr>
            <w:tcW w:w="722" w:type="dxa"/>
            <w:tcMar>
              <w:top w:w="0" w:type="dxa"/>
              <w:left w:w="0" w:type="dxa"/>
              <w:bottom w:w="0" w:type="dxa"/>
              <w:right w:w="0" w:type="dxa"/>
            </w:tcMar>
          </w:tcPr>
          <w:p w:rsidR="00C617F1" w:rsidRDefault="00C617F1">
            <w:pPr>
              <w:pStyle w:val="Standard"/>
              <w:spacing w:line="276" w:lineRule="auto"/>
              <w:rPr>
                <w:sz w:val="2"/>
                <w:szCs w:val="2"/>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368"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64" w:type="dxa"/>
            <w:gridSpan w:val="8"/>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 невозможности выполнить требования о </w:t>
            </w:r>
            <w:r>
              <w:rPr>
                <w:color w:val="2D2D2D"/>
                <w:sz w:val="21"/>
                <w:szCs w:val="21"/>
                <w:lang w:eastAsia="en-US"/>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w:t>
            </w:r>
            <w:r>
              <w:rPr>
                <w:color w:val="2D2D2D"/>
                <w:sz w:val="21"/>
                <w:szCs w:val="21"/>
                <w:lang w:eastAsia="en-US"/>
              </w:rPr>
              <w:t>ентами в соответствующих случаях</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368"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64" w:type="dxa"/>
            <w:gridSpan w:val="8"/>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несоблюдения требований к служебному поведению и (или) требований об урегулировании конфликта интересов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368"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264" w:type="dxa"/>
            <w:gridSpan w:val="8"/>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дачи согласия на замещение должности в коммерческой или некоммерческой организации либо на </w:t>
            </w:r>
            <w:r>
              <w:rPr>
                <w:color w:val="2D2D2D"/>
                <w:sz w:val="21"/>
                <w:szCs w:val="21"/>
                <w:lang w:eastAsia="en-US"/>
              </w:rPr>
              <w:t>выполнение работы на условиях гражданско-правового договора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368" w:type="dxa"/>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981"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w:t>
            </w: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разрешено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10.3.5.1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выявленных комиссиями нарушений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касающихся требований</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 xml:space="preserve">о достоверности и полноте сведений о доходах, расходах, об имуществе и </w:t>
            </w:r>
            <w:r>
              <w:rPr>
                <w:color w:val="2D2D2D"/>
                <w:sz w:val="21"/>
                <w:szCs w:val="21"/>
                <w:lang w:eastAsia="en-US"/>
              </w:rPr>
              <w:t>обязательствах имущественного характера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 запрете отдельным категориям лиц открывать и иметь счета (вклады), </w:t>
            </w:r>
            <w:r>
              <w:rPr>
                <w:color w:val="2D2D2D"/>
                <w:sz w:val="21"/>
                <w:szCs w:val="21"/>
                <w:lang w:eastAsia="en-US"/>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 служебному поведению</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 урегулировании конфликта интересов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10.4.5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привлеченных к дисциплинарной ответственности по результатам заседаний комиссий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за нарушения требований</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 достоверности и полноте сведений о доходах, </w:t>
            </w:r>
            <w:r>
              <w:rPr>
                <w:color w:val="2D2D2D"/>
                <w:sz w:val="21"/>
                <w:szCs w:val="21"/>
                <w:lang w:eastAsia="en-US"/>
              </w:rPr>
              <w:t>расходах, об имуществе и обязательствах имущественного характера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 объективности и уважительности причин непредставления сведений о доходах супруги (супруга) и несовершеннолетних детей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 запрете отдельным категориям лиц открывать и </w:t>
            </w:r>
            <w:r>
              <w:rPr>
                <w:color w:val="2D2D2D"/>
                <w:sz w:val="21"/>
                <w:szCs w:val="21"/>
                <w:lang w:eastAsia="en-US"/>
              </w:rP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w:t>
            </w:r>
            <w:r>
              <w:rPr>
                <w:color w:val="2D2D2D"/>
                <w:sz w:val="21"/>
                <w:szCs w:val="21"/>
                <w:lang w:eastAsia="en-US"/>
              </w:rPr>
              <w:t xml:space="preserve"> служебному поведению</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 урегулировании конфликта интересов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10.5.5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об ответственности служащих за совершение </w:t>
            </w:r>
            <w:r>
              <w:rPr>
                <w:color w:val="2D2D2D"/>
                <w:sz w:val="21"/>
                <w:szCs w:val="21"/>
                <w:lang w:eastAsia="en-US"/>
              </w:rPr>
              <w:lastRenderedPageBreak/>
              <w:t>коррупционных правонарушений</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 xml:space="preserve">Количество служащих, привлеченных к юридической ответственности за совершение коррупционных </w:t>
            </w:r>
            <w:r>
              <w:rPr>
                <w:color w:val="2D2D2D"/>
                <w:sz w:val="21"/>
                <w:szCs w:val="21"/>
                <w:lang w:eastAsia="en-US"/>
              </w:rPr>
              <w:t>правонарушений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привлечено к</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дисциплинарной ответственности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391" w:type="dxa"/>
            <w:gridSpan w:val="4"/>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 к взысканию в виде</w:t>
            </w: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замечания</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391" w:type="dxa"/>
            <w:gridSpan w:val="4"/>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выговора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административной ответственности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уголовной ответственности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11.2.3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w:t>
            </w:r>
            <w:r>
              <w:rPr>
                <w:color w:val="2D2D2D"/>
                <w:sz w:val="21"/>
                <w:szCs w:val="21"/>
                <w:lang w:eastAsia="en-US"/>
              </w:rPr>
              <w:t>служащих, привлеченных к ответственности с наказанием в виде штрафа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привлеченных к ответственности с наказанием в виде реального лишения свободы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11.4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об увольнении служащих в связи с утратой доверия</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w:t>
            </w:r>
            <w:r>
              <w:rPr>
                <w:color w:val="2D2D2D"/>
                <w:sz w:val="21"/>
                <w:szCs w:val="21"/>
                <w:lang w:eastAsia="en-US"/>
              </w:rPr>
              <w:t>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уволенных в связи с утратой доверия</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по следующим основаниям</w:t>
            </w: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непринятие мер по предотвращению и (или) урегулированию конфликта интересов, стороной которого он является</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непредставление сведений о доходах либо представление заведомо недостоверных или неполных </w:t>
            </w:r>
            <w:r>
              <w:rPr>
                <w:color w:val="2D2D2D"/>
                <w:sz w:val="21"/>
                <w:szCs w:val="21"/>
                <w:lang w:eastAsia="en-US"/>
              </w:rPr>
              <w:t>сведений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участие на платной основе в деятельности органа управления коммерческой организации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осуществление предпринимательской деятельности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 xml:space="preserve">нарушение служащим, его супругой (супругом) и несовершеннолетними детьми </w:t>
            </w:r>
            <w:r>
              <w:rPr>
                <w:color w:val="2D2D2D"/>
                <w:sz w:val="21"/>
                <w:szCs w:val="21"/>
                <w:lang w:eastAsia="en-US"/>
              </w:rPr>
              <w:t xml:space="preserve">запрета открывать и иметь счета (вклады), хранить наличные денежные </w:t>
            </w:r>
            <w:r>
              <w:rPr>
                <w:color w:val="2D2D2D"/>
                <w:sz w:val="21"/>
                <w:szCs w:val="21"/>
                <w:lang w:eastAsia="en-US"/>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12.1.1.5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 и</w:t>
            </w:r>
            <w:r>
              <w:rPr>
                <w:color w:val="2D2D2D"/>
                <w:sz w:val="21"/>
                <w:szCs w:val="21"/>
                <w:lang w:eastAsia="en-US"/>
              </w:rPr>
              <w:t>ным основаниям, предусмотренным законодательством Российской Федерации</w:t>
            </w:r>
          </w:p>
        </w:tc>
        <w:tc>
          <w:tcPr>
            <w:tcW w:w="1119"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12.1.1.6</w:t>
            </w:r>
          </w:p>
        </w:tc>
        <w:tc>
          <w:tcPr>
            <w:tcW w:w="722"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2265"/>
        </w:trPr>
        <w:tc>
          <w:tcPr>
            <w:tcW w:w="1887" w:type="dxa"/>
            <w:gridSpan w:val="2"/>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рассмотрении уведомлений служащих о фактах обращений в целях склонения их к совершению</w:t>
            </w:r>
          </w:p>
        </w:tc>
        <w:tc>
          <w:tcPr>
            <w:tcW w:w="4790" w:type="dxa"/>
            <w:gridSpan w:val="8"/>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уведомлений служащих о фактах обращений в целях склонения их к </w:t>
            </w:r>
            <w:r>
              <w:rPr>
                <w:color w:val="2D2D2D"/>
                <w:sz w:val="21"/>
                <w:szCs w:val="21"/>
                <w:lang w:eastAsia="en-US"/>
              </w:rPr>
              <w:t>совершению коррупционных правонарушений, а также число рассмотренных уведомлений из указанного количества</w:t>
            </w:r>
          </w:p>
        </w:tc>
        <w:tc>
          <w:tcPr>
            <w:tcW w:w="842"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119"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13.1.1</w:t>
            </w:r>
          </w:p>
        </w:tc>
        <w:tc>
          <w:tcPr>
            <w:tcW w:w="722"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коррупционных правонарушений</w:t>
            </w:r>
          </w:p>
        </w:tc>
        <w:tc>
          <w:tcPr>
            <w:tcW w:w="4790" w:type="dxa"/>
            <w:gridSpan w:val="8"/>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842"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1119" w:type="dxa"/>
            <w:gridSpan w:val="2"/>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315" w:lineRule="atLeast"/>
              <w:jc w:val="center"/>
              <w:rPr>
                <w:color w:val="2D2D2D"/>
                <w:sz w:val="21"/>
                <w:szCs w:val="21"/>
                <w:lang w:eastAsia="en-US"/>
              </w:rPr>
            </w:pPr>
          </w:p>
        </w:tc>
        <w:tc>
          <w:tcPr>
            <w:tcW w:w="722" w:type="dxa"/>
            <w:tcBorders>
              <w:top w:val="single" w:sz="4" w:space="0" w:color="00000A"/>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рассмотрено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Сколько по результатам рассмотрения указанных уведомлений направлено </w:t>
            </w:r>
            <w:r>
              <w:rPr>
                <w:color w:val="2D2D2D"/>
                <w:sz w:val="21"/>
                <w:szCs w:val="21"/>
                <w:lang w:eastAsia="en-US"/>
              </w:rPr>
              <w:t>материалов в правоохранительные органы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Сколько по результатам рассмотрения указанных уведомлений возбуждено уголовных дел</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Сколько по результатам рассмотрения указанных уведомлений привлечено к уголовной ответственности лиц</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13.4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Сведения </w:t>
            </w:r>
            <w:r>
              <w:rPr>
                <w:color w:val="2D2D2D"/>
                <w:sz w:val="21"/>
                <w:szCs w:val="21"/>
                <w:lang w:eastAsia="en-US"/>
              </w:rPr>
              <w:t>об организации подготовки служащих в сфере противодействия коррупции</w:t>
            </w: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служащих, прошедших обучение по антикоррупционной тематике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руководители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помощники (советники)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специалисты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обеспечивающие специалисты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14.1.4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служащие иных </w:t>
            </w:r>
            <w:r>
              <w:rPr>
                <w:color w:val="2D2D2D"/>
                <w:sz w:val="21"/>
                <w:szCs w:val="21"/>
                <w:lang w:eastAsia="en-US"/>
              </w:rPr>
              <w:lastRenderedPageBreak/>
              <w:t>категорий должностей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14.1.5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служащие, в функциональные обязанности которых входит участие в противодействии коррупции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0"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прошли обучение в форме</w:t>
            </w: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первоначальной подготовки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0"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профессиональной переподготовки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0" w:type="dxa"/>
            <w:gridSpan w:val="2"/>
            <w:tcBorders>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повышения квалификации</w:t>
            </w:r>
          </w:p>
        </w:tc>
        <w:tc>
          <w:tcPr>
            <w:tcW w:w="1119" w:type="dxa"/>
            <w:gridSpan w:val="2"/>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14.2.3</w:t>
            </w:r>
          </w:p>
        </w:tc>
        <w:tc>
          <w:tcPr>
            <w:tcW w:w="722" w:type="dxa"/>
            <w:tcBorders>
              <w:top w:val="single" w:sz="4" w:space="0" w:color="000001"/>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rPr>
          <w:trHeight w:val="375"/>
        </w:trPr>
        <w:tc>
          <w:tcPr>
            <w:tcW w:w="1887" w:type="dxa"/>
            <w:gridSpan w:val="2"/>
            <w:tcBorders>
              <w:top w:val="single" w:sz="4" w:space="0" w:color="00000A"/>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551"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0"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443"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стажировки</w:t>
            </w:r>
          </w:p>
        </w:tc>
        <w:tc>
          <w:tcPr>
            <w:tcW w:w="1119" w:type="dxa"/>
            <w:gridSpan w:val="2"/>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14.2.4</w:t>
            </w:r>
          </w:p>
        </w:tc>
        <w:tc>
          <w:tcPr>
            <w:tcW w:w="722" w:type="dxa"/>
            <w:tcBorders>
              <w:top w:val="single" w:sz="4" w:space="0" w:color="00000A"/>
              <w:left w:val="single" w:sz="4" w:space="0" w:color="000001"/>
              <w:bottom w:val="single" w:sz="4" w:space="0" w:color="00000A"/>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правовом и антикоррупционном просвещении служащих</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проведенных мероприятий правовой и антикоррупционной направленности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из них </w:t>
            </w:r>
            <w:r>
              <w:rPr>
                <w:color w:val="2D2D2D"/>
                <w:sz w:val="21"/>
                <w:szCs w:val="21"/>
                <w:lang w:eastAsia="en-US"/>
              </w:rPr>
              <w:t>проведено в форме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совещаний, заседаний рабочих групп</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подготовки памяток, методических пособий по антикоррупционной тематике</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консультаций муниципальных служащих на </w:t>
            </w:r>
            <w:r>
              <w:rPr>
                <w:color w:val="2D2D2D"/>
                <w:sz w:val="21"/>
                <w:szCs w:val="21"/>
                <w:lang w:eastAsia="en-US"/>
              </w:rPr>
              <w:t>тему антикоррупционного поведения</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иные формы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15.1.5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взаимодействии власти с институтами гражданского общества</w:t>
            </w:r>
          </w:p>
        </w:tc>
        <w:tc>
          <w:tcPr>
            <w:tcW w:w="4790"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наиболее активно взаимодействующих в сфере противодействия коррупции общественных объединений и организаций, а </w:t>
            </w:r>
            <w:r>
              <w:rPr>
                <w:color w:val="2D2D2D"/>
                <w:sz w:val="21"/>
                <w:szCs w:val="21"/>
                <w:lang w:eastAsia="en-US"/>
              </w:rPr>
              <w:t>также у скольких из них уставными задачами является участие в противодействии коррупции</w:t>
            </w: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с указанными уставными задачам</w:t>
            </w:r>
            <w:r>
              <w:rPr>
                <w:color w:val="2D2D2D"/>
                <w:sz w:val="21"/>
                <w:szCs w:val="21"/>
                <w:lang w:eastAsia="en-US"/>
              </w:rPr>
              <w:lastRenderedPageBreak/>
              <w:t>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16.1.2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из них (стр. 16.1.1) в рамках указанного взаимодействия привлечены</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 работе в государственных </w:t>
            </w:r>
            <w:r>
              <w:rPr>
                <w:color w:val="2D2D2D"/>
                <w:sz w:val="21"/>
                <w:szCs w:val="21"/>
                <w:lang w:eastAsia="en-US"/>
              </w:rPr>
              <w:t>юридических бюро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 работе по совершенствованию антикоррупционного законодательства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 рассмотрению (обсуждению) проектов нормативных правовых актов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16.3.2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 мониторингу антикоррупционного законодательства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16.3.3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 участию в </w:t>
            </w:r>
            <w:r>
              <w:rPr>
                <w:color w:val="2D2D2D"/>
                <w:sz w:val="21"/>
                <w:szCs w:val="21"/>
                <w:lang w:eastAsia="en-US"/>
              </w:rPr>
              <w:t>заседаниях рабочих групп, иных совещательных органов по антикоррупционным вопросам</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16.3.4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мероприятий антикоррупционной направленности, проведенных в отчетный период с участием общественных объединений и организаций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в форме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конференции, круглого стола, научно-практического семинара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16.4.1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заседания общественного совета по вопросам антикоррупционной направленности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16.4.2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заседания рабочих групп по вопросам профилактики и противодействия коррупции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16.4.3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Общее </w:t>
            </w:r>
            <w:r>
              <w:rPr>
                <w:color w:val="2D2D2D"/>
                <w:sz w:val="21"/>
                <w:szCs w:val="21"/>
                <w:lang w:eastAsia="en-US"/>
              </w:rPr>
              <w:t>количество иных мероприятий антикоррупционной направленности с участием общественности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16.5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 взаимодействии с общероссийскими средствами массовой информации</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выступлений антикоррупционной направленности официальных представителей </w:t>
            </w:r>
            <w:r>
              <w:rPr>
                <w:color w:val="2D2D2D"/>
                <w:sz w:val="21"/>
                <w:szCs w:val="21"/>
                <w:lang w:eastAsia="en-US"/>
              </w:rPr>
              <w:t>органов исполнительной власти в общероссийских (региональных, местных) средствах массовой информации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в форме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телепрограммы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радиопрограммы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печатного издания</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17.2.3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материала в информационно-телекоммуникационной сети </w:t>
            </w:r>
            <w:r>
              <w:rPr>
                <w:color w:val="2D2D2D"/>
                <w:sz w:val="21"/>
                <w:szCs w:val="21"/>
                <w:lang w:eastAsia="en-US"/>
              </w:rPr>
              <w:t>"Интернет"</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17.2.4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программ, фильмов, печатных изданий, сетевых изданий антикоррупционной направленности, созданных самостоятельно или при поддержке органов государственной власти субъекта Российской Федерации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в форме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телепрограмм, фильмов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радиопрограмм</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печатных изданий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социальной рекламы</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сайтов/материалов в информационно-телекоммуникационной сети "Интернет"</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17.3.5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Общее количество иных форм распространения информации </w:t>
            </w:r>
            <w:r>
              <w:rPr>
                <w:color w:val="2D2D2D"/>
                <w:sz w:val="21"/>
                <w:szCs w:val="21"/>
                <w:lang w:eastAsia="en-US"/>
              </w:rPr>
              <w:t>антикоррупционной направленности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17.4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об исполнении установленного порядка сообщения о получении подарка</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поступивших уведомлений о получении подарка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сданных подарков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поступивших заявлений о выкупе</w:t>
            </w:r>
            <w:r>
              <w:rPr>
                <w:color w:val="2D2D2D"/>
                <w:sz w:val="21"/>
                <w:szCs w:val="21"/>
                <w:lang w:eastAsia="en-US"/>
              </w:rPr>
              <w:t xml:space="preserve"> подарка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выкупленных подарков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Общая сумма, полученная по итогам выкупа подарков,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реализованных подарков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18.6</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Общая сумма, полученная по итогам реализации подарков,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18.7</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w:t>
            </w:r>
            <w:r>
              <w:rPr>
                <w:color w:val="2D2D2D"/>
                <w:sz w:val="21"/>
                <w:szCs w:val="21"/>
                <w:lang w:eastAsia="en-US"/>
              </w:rPr>
              <w:t>подарков, переданных на баланс благотворительных организаций</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18.8</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уничтоженных подарков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18.9</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об организации антикоррупционной экспертизы нормативных правовых актов и их проектов</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Общее количество подготовленных проектов нормативных </w:t>
            </w:r>
            <w:r>
              <w:rPr>
                <w:color w:val="2D2D2D"/>
                <w:sz w:val="21"/>
                <w:szCs w:val="21"/>
                <w:lang w:eastAsia="en-US"/>
              </w:rPr>
              <w:t>правовых актов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проектов нормативных правовых актов, в отношении которых проведена антикоррупционная экспертиза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коррупциогенных факторов, выявленных в проектах нормативных правовых актов, а также сколько коррупциогенных</w:t>
            </w:r>
            <w:r>
              <w:rPr>
                <w:color w:val="2D2D2D"/>
                <w:sz w:val="21"/>
                <w:szCs w:val="21"/>
                <w:lang w:eastAsia="en-US"/>
              </w:rPr>
              <w:t xml:space="preserve"> факторов из них исключено</w:t>
            </w: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19.3.1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исключено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19.3.2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нормативных правовых актов, в отношении которых проведена антикоррупционная экспертиза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коррупциогенных факторов, выявленных в нормативных правовых актах, а</w:t>
            </w:r>
            <w:r>
              <w:rPr>
                <w:color w:val="2D2D2D"/>
                <w:sz w:val="21"/>
                <w:szCs w:val="21"/>
                <w:lang w:eastAsia="en-US"/>
              </w:rPr>
              <w:t xml:space="preserve"> также сколько коррупциогенных факторов из них исключено</w:t>
            </w: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всего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19.5.1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4790" w:type="dxa"/>
            <w:gridSpan w:val="8"/>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84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 исключено</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19.5.2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Сведения об организации независимой антикоррупционной экспертизы нормативных правовых актов и их проектов</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проектов нормативных правовых актов, в </w:t>
            </w:r>
            <w:r>
              <w:rPr>
                <w:color w:val="2D2D2D"/>
                <w:sz w:val="21"/>
                <w:szCs w:val="21"/>
                <w:lang w:eastAsia="en-US"/>
              </w:rPr>
              <w:t>отношении которых проведена независимая антикоррупционная экспертиза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20.1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20.2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w:t>
            </w:r>
            <w:r>
              <w:rPr>
                <w:color w:val="2D2D2D"/>
                <w:sz w:val="21"/>
                <w:szCs w:val="21"/>
                <w:lang w:eastAsia="en-US"/>
              </w:rPr>
              <w:t>нормативных правовых актов, в отношении которых проведена независимая антикоррупционная экспертиза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20.3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20.</w:t>
            </w:r>
            <w:r>
              <w:rPr>
                <w:color w:val="2D2D2D"/>
                <w:sz w:val="21"/>
                <w:szCs w:val="21"/>
                <w:lang w:eastAsia="en-US"/>
              </w:rPr>
              <w:t>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Факты недружественного поглощения имущества, земельных комплексов и прав собственности (рейдерство)</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w:t>
            </w:r>
            <w:r>
              <w:rPr>
                <w:color w:val="2D2D2D"/>
                <w:sz w:val="21"/>
                <w:szCs w:val="21"/>
                <w:lang w:eastAsia="en-US"/>
              </w:rPr>
              <w:t>отчетный период</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уголовных дел, возбужденных по данным фактам</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из них</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уголовных дел, направленных в суд</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количество обвинительных приговоров, вынесенных по данным уголовным делам</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Общее количество </w:t>
            </w:r>
            <w:r>
              <w:rPr>
                <w:color w:val="2D2D2D"/>
                <w:sz w:val="21"/>
                <w:szCs w:val="21"/>
                <w:lang w:eastAsia="en-US"/>
              </w:rPr>
              <w:t>уголовных дел по фактам рейдерства, имеющих (имевших) наиболее широкий общественный резонанс и освещавшихся в средствах массовой информации</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pPr>
            <w:r>
              <w:rPr>
                <w:color w:val="2D2D2D"/>
                <w:sz w:val="21"/>
                <w:szCs w:val="21"/>
                <w:lang w:eastAsia="en-US"/>
              </w:rPr>
              <w:t xml:space="preserve">Бюджетные средства, затраченные на реализацию программ (планов) по противодействию коррупции. Сумма </w:t>
            </w:r>
            <w:r>
              <w:rPr>
                <w:color w:val="2D2D2D"/>
                <w:sz w:val="21"/>
                <w:szCs w:val="21"/>
                <w:lang w:eastAsia="en-US"/>
              </w:rPr>
              <w:t xml:space="preserve">указывается с точностью до тысяч </w:t>
            </w:r>
            <w:r>
              <w:rPr>
                <w:color w:val="2D2D2D"/>
                <w:sz w:val="21"/>
                <w:szCs w:val="21"/>
                <w:lang w:eastAsia="en-US"/>
              </w:rPr>
              <w:lastRenderedPageBreak/>
              <w:t>рублей (значения после запятой не ставятся, но округляются по правилам математики)</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Общая сумма средств (из любых бюджетов), запланированных на реализацию указанных программ (планов) в отчетном периоде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w:t>
            </w:r>
            <w:r>
              <w:rPr>
                <w:color w:val="2D2D2D"/>
                <w:sz w:val="21"/>
                <w:szCs w:val="21"/>
                <w:lang w:eastAsia="en-US"/>
              </w:rPr>
              <w:t>том числе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сумма бюджетных средств, запланированных на реализацию программ (планов) по противодействию коррупции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Общая сумма средств (из любых бюджетов), выделенных на реализацию указанных программ (планов)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в том </w:t>
            </w:r>
            <w:r>
              <w:rPr>
                <w:color w:val="2D2D2D"/>
                <w:sz w:val="21"/>
                <w:szCs w:val="21"/>
                <w:lang w:eastAsia="en-US"/>
              </w:rPr>
              <w:t>числе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сумма бюджетных средств, выделенных на реализацию программ (планов) по противодействию коррупции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Общая сумма средств (из любых бюджетов), затраченных в на реализацию указанных программ (планов)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1798" w:type="dxa"/>
            <w:gridSpan w:val="3"/>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 том числе</w:t>
            </w:r>
          </w:p>
        </w:tc>
        <w:tc>
          <w:tcPr>
            <w:tcW w:w="3834" w:type="dxa"/>
            <w:gridSpan w:val="6"/>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сумма бюджетных средств, затраченных на реализацию программ (планов) по противодействию коррупции (тыс. руб.)</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22.3.1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Результаты социологических опросов. Если социологические исследования не проводились, проставляются ноли</w:t>
            </w:r>
          </w:p>
        </w:tc>
        <w:tc>
          <w:tcPr>
            <w:tcW w:w="3349" w:type="dxa"/>
            <w:gridSpan w:val="5"/>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Какая часть из опрошенных </w:t>
            </w:r>
            <w:r>
              <w:rPr>
                <w:color w:val="2D2D2D"/>
                <w:sz w:val="21"/>
                <w:szCs w:val="21"/>
                <w:lang w:eastAsia="en-US"/>
              </w:rPr>
              <w:t>граждан считает, что уровень коррупции в районе</w:t>
            </w: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высокий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23.1.1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средний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23.1.2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низкий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23.1.3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иные ответы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23.1.4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Какая часть из опрошенных граждан оценивает работу органов местной власти по противодействию коррупции (указать </w:t>
            </w:r>
            <w:r>
              <w:rPr>
                <w:color w:val="2D2D2D"/>
                <w:sz w:val="21"/>
                <w:szCs w:val="21"/>
                <w:lang w:eastAsia="en-US"/>
              </w:rPr>
              <w:t>доли ответов)</w:t>
            </w: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положительно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23.2.1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скорее положительно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23.2.2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скорее отрицательно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23.2.3</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отрицательно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23.2.4</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3349" w:type="dxa"/>
            <w:gridSpan w:val="5"/>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2283" w:type="dxa"/>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иные ответы (%)</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23.2.5</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top w:val="single" w:sz="4" w:space="0" w:color="000001"/>
              <w:left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Общие вопросы</w:t>
            </w: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Существуют ли проблемы в сфере противодействия коррупции (1 - да, 0 - нет). </w:t>
            </w:r>
            <w:r>
              <w:rPr>
                <w:color w:val="2D2D2D"/>
                <w:sz w:val="21"/>
                <w:szCs w:val="21"/>
                <w:lang w:eastAsia="en-US"/>
              </w:rPr>
              <w:t>Если да, заполняется соответствующий раздел текстового блока отчета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24.1</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c>
          <w:tcPr>
            <w:tcW w:w="5632" w:type="dxa"/>
            <w:gridSpan w:val="9"/>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t xml:space="preserve">Имеются ли примеры положительного опыта в антикоррупционной работе (1 - да, 0 - нет). Если да, приводятся  примеры в соответствующем разделе текстового </w:t>
            </w:r>
            <w:r>
              <w:rPr>
                <w:color w:val="2D2D2D"/>
                <w:sz w:val="21"/>
                <w:szCs w:val="21"/>
                <w:lang w:eastAsia="en-US"/>
              </w:rPr>
              <w:lastRenderedPageBreak/>
              <w:t>блока отчета</w:t>
            </w:r>
          </w:p>
        </w:tc>
        <w:tc>
          <w:tcPr>
            <w:tcW w:w="1119" w:type="dxa"/>
            <w:gridSpan w:val="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315" w:lineRule="atLeast"/>
              <w:jc w:val="center"/>
              <w:rPr>
                <w:color w:val="2D2D2D"/>
                <w:sz w:val="21"/>
                <w:szCs w:val="21"/>
                <w:lang w:eastAsia="en-US"/>
              </w:rPr>
            </w:pPr>
            <w:r>
              <w:rPr>
                <w:color w:val="2D2D2D"/>
                <w:sz w:val="21"/>
                <w:szCs w:val="21"/>
                <w:lang w:eastAsia="en-US"/>
              </w:rPr>
              <w:lastRenderedPageBreak/>
              <w:t>24.2</w:t>
            </w:r>
          </w:p>
        </w:tc>
        <w:tc>
          <w:tcPr>
            <w:tcW w:w="722" w:type="dxa"/>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right w:val="single" w:sz="4" w:space="0" w:color="000001"/>
            </w:tcBorders>
            <w:tcMar>
              <w:top w:w="0" w:type="dxa"/>
              <w:left w:w="0" w:type="dxa"/>
              <w:bottom w:w="0" w:type="dxa"/>
              <w:right w:w="0" w:type="dxa"/>
            </w:tcMar>
          </w:tcPr>
          <w:p w:rsidR="00C617F1" w:rsidRDefault="00B2353B">
            <w:pPr>
              <w:pStyle w:val="Standard"/>
              <w:spacing w:line="276" w:lineRule="auto"/>
            </w:pPr>
            <w:r>
              <w:rPr>
                <w:sz w:val="24"/>
                <w:szCs w:val="24"/>
                <w:lang w:eastAsia="en-US"/>
              </w:rPr>
              <w:lastRenderedPageBreak/>
              <w:t>Текстовой блок отчета к позиции 24.1</w:t>
            </w:r>
          </w:p>
          <w:p w:rsidR="00C617F1" w:rsidRDefault="00C617F1">
            <w:pPr>
              <w:pStyle w:val="Standard"/>
              <w:spacing w:line="276" w:lineRule="auto"/>
              <w:rPr>
                <w:sz w:val="24"/>
                <w:szCs w:val="24"/>
                <w:lang w:eastAsia="en-US"/>
              </w:rPr>
            </w:pPr>
          </w:p>
        </w:tc>
        <w:tc>
          <w:tcPr>
            <w:tcW w:w="7473" w:type="dxa"/>
            <w:gridSpan w:val="1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r w:rsidR="00C617F1">
        <w:tblPrEx>
          <w:tblCellMar>
            <w:top w:w="0" w:type="dxa"/>
            <w:bottom w:w="0" w:type="dxa"/>
          </w:tblCellMar>
        </w:tblPrEx>
        <w:tc>
          <w:tcPr>
            <w:tcW w:w="1887" w:type="dxa"/>
            <w:gridSpan w:val="2"/>
            <w:tcBorders>
              <w:left w:val="single" w:sz="4" w:space="0" w:color="000001"/>
              <w:bottom w:val="single" w:sz="4" w:space="0" w:color="000001"/>
              <w:right w:val="single" w:sz="4" w:space="0" w:color="000001"/>
            </w:tcBorders>
            <w:tcMar>
              <w:top w:w="0" w:type="dxa"/>
              <w:left w:w="0" w:type="dxa"/>
              <w:bottom w:w="0" w:type="dxa"/>
              <w:right w:w="0" w:type="dxa"/>
            </w:tcMar>
          </w:tcPr>
          <w:p w:rsidR="00C617F1" w:rsidRDefault="00B2353B">
            <w:pPr>
              <w:pStyle w:val="Standard"/>
              <w:spacing w:line="276" w:lineRule="auto"/>
              <w:rPr>
                <w:sz w:val="24"/>
                <w:szCs w:val="24"/>
                <w:lang w:eastAsia="en-US"/>
              </w:rPr>
            </w:pPr>
            <w:r>
              <w:rPr>
                <w:sz w:val="24"/>
                <w:szCs w:val="24"/>
                <w:lang w:eastAsia="en-US"/>
              </w:rPr>
              <w:t>Текстовой блок отчета к позиции 24.2</w:t>
            </w:r>
          </w:p>
        </w:tc>
        <w:tc>
          <w:tcPr>
            <w:tcW w:w="7473" w:type="dxa"/>
            <w:gridSpan w:val="12"/>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C617F1" w:rsidRDefault="00C617F1">
            <w:pPr>
              <w:pStyle w:val="Standard"/>
              <w:spacing w:line="276" w:lineRule="auto"/>
              <w:rPr>
                <w:sz w:val="24"/>
                <w:szCs w:val="24"/>
                <w:lang w:eastAsia="en-US"/>
              </w:rPr>
            </w:pPr>
          </w:p>
        </w:tc>
      </w:tr>
    </w:tbl>
    <w:p w:rsidR="00C617F1" w:rsidRDefault="00C617F1">
      <w:pPr>
        <w:pStyle w:val="Standard"/>
      </w:pPr>
    </w:p>
    <w:sectPr w:rsidR="00C617F1">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3B" w:rsidRDefault="00B2353B">
      <w:pPr>
        <w:spacing w:after="0" w:line="240" w:lineRule="auto"/>
      </w:pPr>
      <w:r>
        <w:separator/>
      </w:r>
    </w:p>
  </w:endnote>
  <w:endnote w:type="continuationSeparator" w:id="0">
    <w:p w:rsidR="00B2353B" w:rsidRDefault="00B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NewRomanPSMT">
    <w:charset w:val="00"/>
    <w:family w:val="roman"/>
    <w:pitch w:val="variable"/>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3B" w:rsidRDefault="00B2353B">
      <w:pPr>
        <w:spacing w:after="0" w:line="240" w:lineRule="auto"/>
      </w:pPr>
      <w:r>
        <w:rPr>
          <w:color w:val="000000"/>
        </w:rPr>
        <w:separator/>
      </w:r>
    </w:p>
  </w:footnote>
  <w:footnote w:type="continuationSeparator" w:id="0">
    <w:p w:rsidR="00B2353B" w:rsidRDefault="00B23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804"/>
    <w:multiLevelType w:val="multilevel"/>
    <w:tmpl w:val="0C569B2E"/>
    <w:styleLink w:val="WWOutlineListStyle"/>
    <w:lvl w:ilvl="0">
      <w:start w:val="1"/>
      <w:numFmt w:val="decimal"/>
      <w:pStyle w:val="Style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pStyle w:val="Tabletitleheader"/>
      <w:lvlText w:val="%1.%2.%3.%4.%5"/>
      <w:lvlJc w:val="left"/>
    </w:lvl>
    <w:lvl w:ilvl="5">
      <w:start w:val="1"/>
      <w:numFmt w:val="decimal"/>
      <w:pStyle w:val="62"/>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720427F"/>
    <w:multiLevelType w:val="multilevel"/>
    <w:tmpl w:val="95043A26"/>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68C24A7"/>
    <w:multiLevelType w:val="multilevel"/>
    <w:tmpl w:val="BBE250B8"/>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6E3403D2"/>
    <w:multiLevelType w:val="multilevel"/>
    <w:tmpl w:val="7E70FD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C970D6A"/>
    <w:multiLevelType w:val="multilevel"/>
    <w:tmpl w:val="B274C418"/>
    <w:styleLink w:val="WWNum3"/>
    <w:lvl w:ilvl="0">
      <w:start w:val="1"/>
      <w:numFmt w:val="decimal"/>
      <w:lvlText w:val="%1."/>
      <w:lvlJc w:val="left"/>
    </w:lvl>
    <w:lvl w:ilvl="1">
      <w:start w:val="1"/>
      <w:numFmt w:val="decimal"/>
      <w:lvlText w:val="%2."/>
      <w:lvlJc w:val="left"/>
    </w:lvl>
    <w:lvl w:ilvl="2">
      <w:start w:val="1"/>
      <w:numFmt w:val="decimal"/>
      <w:lvlText w:val="%1.%2.%3."/>
      <w:lvlJc w:val="left"/>
      <w:rPr>
        <w:b/>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17F1"/>
    <w:rsid w:val="00B2353B"/>
    <w:rsid w:val="00C617F1"/>
    <w:rsid w:val="00CE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sz w:val="32"/>
      <w:szCs w:val="32"/>
    </w:rPr>
  </w:style>
  <w:style w:type="paragraph" w:styleId="2">
    <w:name w:val="heading 2"/>
    <w:basedOn w:val="Standard"/>
    <w:next w:val="Textbody"/>
    <w:pPr>
      <w:keepNext/>
      <w:spacing w:before="240" w:after="60"/>
      <w:outlineLvl w:val="1"/>
    </w:pPr>
    <w:rPr>
      <w:rFonts w:ascii="Arial" w:hAnsi="Arial" w:cs="Arial"/>
      <w:b/>
      <w:i/>
      <w:iCs/>
    </w:rPr>
  </w:style>
  <w:style w:type="paragraph" w:styleId="3">
    <w:name w:val="heading 3"/>
    <w:basedOn w:val="Standard"/>
    <w:next w:val="Textbody"/>
    <w:pPr>
      <w:keepNext/>
      <w:jc w:val="both"/>
      <w:outlineLvl w:val="2"/>
    </w:pPr>
    <w:rPr>
      <w:rFonts w:ascii="Lucida Sans Unicode" w:hAnsi="Lucida Sans Unicode" w:cs="Lucida Sans Unicode"/>
      <w:b/>
      <w:szCs w:val="24"/>
    </w:rPr>
  </w:style>
  <w:style w:type="paragraph" w:styleId="4">
    <w:name w:val="heading 4"/>
    <w:basedOn w:val="Standard"/>
    <w:next w:val="Textbody"/>
    <w:pPr>
      <w:keepNext/>
      <w:spacing w:before="240" w:after="60"/>
      <w:outlineLvl w:val="3"/>
    </w:pPr>
    <w:rPr>
      <w:b/>
    </w:rPr>
  </w:style>
  <w:style w:type="paragraph" w:styleId="5">
    <w:name w:val="heading 5"/>
    <w:basedOn w:val="Standard"/>
    <w:next w:val="Textbody"/>
    <w:pPr>
      <w:spacing w:before="240" w:after="60"/>
      <w:outlineLvl w:val="4"/>
    </w:pPr>
    <w:rPr>
      <w:b/>
      <w:i/>
      <w:iCs/>
      <w:sz w:val="26"/>
      <w:szCs w:val="26"/>
    </w:rPr>
  </w:style>
  <w:style w:type="paragraph" w:styleId="6">
    <w:name w:val="heading 6"/>
    <w:basedOn w:val="Standard"/>
    <w:next w:val="Textbody"/>
    <w:pPr>
      <w:spacing w:before="240" w:after="60"/>
      <w:outlineLvl w:val="5"/>
    </w:pPr>
    <w:rPr>
      <w:b/>
      <w:sz w:val="22"/>
      <w:szCs w:val="22"/>
    </w:rPr>
  </w:style>
  <w:style w:type="paragraph" w:styleId="7">
    <w:name w:val="heading 7"/>
    <w:basedOn w:val="Standard"/>
    <w:next w:val="Textbody"/>
    <w:pPr>
      <w:keepNext/>
      <w:keepLines/>
      <w:tabs>
        <w:tab w:val="clear" w:pos="709"/>
      </w:tabs>
      <w:spacing w:before="200"/>
      <w:outlineLvl w:val="6"/>
    </w:pPr>
    <w:rPr>
      <w:rFonts w:ascii="Cambria" w:hAnsi="Cambria"/>
      <w:i/>
      <w:iCs/>
      <w:color w:val="404040"/>
    </w:rPr>
  </w:style>
  <w:style w:type="paragraph" w:styleId="8">
    <w:name w:val="heading 8"/>
    <w:basedOn w:val="Standard"/>
    <w:next w:val="Textbody"/>
    <w:pPr>
      <w:keepNext/>
      <w:keepLines/>
      <w:tabs>
        <w:tab w:val="clear" w:pos="709"/>
      </w:tabs>
      <w:spacing w:before="200"/>
      <w:outlineLvl w:val="7"/>
    </w:pPr>
    <w:rPr>
      <w:rFonts w:ascii="Cambria" w:hAnsi="Cambria"/>
      <w:color w:val="404040"/>
      <w:sz w:val="20"/>
      <w:szCs w:val="20"/>
    </w:rPr>
  </w:style>
  <w:style w:type="paragraph" w:styleId="9">
    <w:name w:val="heading 9"/>
    <w:basedOn w:val="Standard"/>
    <w:next w:val="Textbody"/>
    <w:pPr>
      <w:keepNext/>
      <w:keepLines/>
      <w:tabs>
        <w:tab w:val="clear" w:pos="709"/>
      </w:tab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tabs>
        <w:tab w:val="left" w:pos="709"/>
      </w:tabs>
      <w:spacing w:after="0" w:line="276" w:lineRule="atLeast"/>
    </w:pPr>
    <w:rPr>
      <w:rFonts w:cs="Times New Roman"/>
      <w:bCs/>
      <w:color w:val="00000A"/>
      <w:sz w:val="28"/>
      <w:szCs w:val="28"/>
      <w:lang w:val="en-US" w:eastAsia="ru-RU"/>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spacing w:after="120"/>
    </w:pPr>
    <w:rPr>
      <w:bCs w:val="0"/>
      <w:sz w:val="23"/>
      <w:szCs w:val="23"/>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
    <w:name w:val="HTML Preformatted"/>
    <w:basedOn w:val="Standar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paragraph" w:styleId="a5">
    <w:name w:val="Normal (Web)"/>
    <w:basedOn w:val="Standard"/>
    <w:pPr>
      <w:ind w:left="720"/>
    </w:pPr>
    <w:rPr>
      <w:bCs w:val="0"/>
      <w:sz w:val="24"/>
      <w:szCs w:val="24"/>
    </w:rPr>
  </w:style>
  <w:style w:type="paragraph" w:customStyle="1" w:styleId="Textbodyindent">
    <w:name w:val="Text body indent"/>
    <w:basedOn w:val="Standard"/>
    <w:pPr>
      <w:spacing w:after="120"/>
      <w:ind w:left="283"/>
    </w:pPr>
  </w:style>
  <w:style w:type="paragraph" w:styleId="a6">
    <w:name w:val="annotation text"/>
    <w:basedOn w:val="Standard"/>
    <w:rPr>
      <w:bCs w:val="0"/>
      <w:sz w:val="20"/>
      <w:szCs w:val="20"/>
    </w:rPr>
  </w:style>
  <w:style w:type="paragraph" w:styleId="a7">
    <w:name w:val="No Spacing"/>
    <w:pPr>
      <w:widowControl/>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pPr>
      <w:widowControl/>
      <w:spacing w:after="0" w:line="240" w:lineRule="auto"/>
    </w:pPr>
    <w:rPr>
      <w:rFonts w:eastAsia="Calibri" w:cs="Times New Roman"/>
      <w:lang w:eastAsia="ru-RU"/>
    </w:rPr>
  </w:style>
  <w:style w:type="paragraph" w:customStyle="1" w:styleId="ConsPlusTitle">
    <w:name w:val="ConsPlusTitle"/>
    <w:pPr>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pPr>
      <w:spacing w:after="0" w:line="240" w:lineRule="auto"/>
    </w:pPr>
    <w:rPr>
      <w:rFonts w:eastAsia="Times New Roman" w:cs="Calibri"/>
      <w:szCs w:val="20"/>
      <w:lang w:eastAsia="ru-RU"/>
    </w:rPr>
  </w:style>
  <w:style w:type="paragraph" w:customStyle="1" w:styleId="s1">
    <w:name w:val="s_1"/>
    <w:basedOn w:val="Standard"/>
    <w:pPr>
      <w:spacing w:before="100" w:after="100"/>
    </w:pPr>
    <w:rPr>
      <w:bCs w:val="0"/>
      <w:sz w:val="24"/>
      <w:szCs w:val="24"/>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customStyle="1" w:styleId="ConsPlusCell">
    <w:name w:val="ConsPlusCell"/>
    <w:pPr>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pacing w:after="0" w:line="240" w:lineRule="auto"/>
    </w:pPr>
    <w:rPr>
      <w:rFonts w:ascii="Tahoma" w:eastAsia="Times New Roman" w:hAnsi="Tahoma"/>
      <w:sz w:val="20"/>
      <w:szCs w:val="20"/>
      <w:lang w:eastAsia="ru-RU"/>
    </w:rPr>
  </w:style>
  <w:style w:type="paragraph" w:customStyle="1" w:styleId="ConsPlusJurTerm">
    <w:name w:val="ConsPlusJurTerm"/>
    <w:pPr>
      <w:spacing w:after="0" w:line="240" w:lineRule="auto"/>
    </w:pPr>
    <w:rPr>
      <w:rFonts w:ascii="Tahoma" w:eastAsia="Times New Roman" w:hAnsi="Tahoma"/>
      <w:szCs w:val="20"/>
      <w:lang w:eastAsia="ru-RU"/>
    </w:rPr>
  </w:style>
  <w:style w:type="paragraph" w:customStyle="1" w:styleId="20">
    <w:name w:val="Основной текст (2)"/>
    <w:basedOn w:val="Standard"/>
    <w:pPr>
      <w:widowControl w:val="0"/>
      <w:shd w:val="clear" w:color="auto" w:fill="FFFFFF"/>
      <w:spacing w:before="480" w:after="360" w:line="0" w:lineRule="atLeast"/>
      <w:ind w:hanging="1380"/>
      <w:jc w:val="center"/>
    </w:pPr>
    <w:rPr>
      <w:bCs w:val="0"/>
      <w:sz w:val="22"/>
      <w:szCs w:val="22"/>
      <w:lang w:eastAsia="en-US"/>
    </w:rPr>
  </w:style>
  <w:style w:type="paragraph" w:customStyle="1" w:styleId="60">
    <w:name w:val="Основной текст (6)"/>
    <w:basedOn w:val="Standard"/>
    <w:pPr>
      <w:widowControl w:val="0"/>
      <w:shd w:val="clear" w:color="auto" w:fill="FFFFFF"/>
      <w:spacing w:line="317" w:lineRule="exact"/>
      <w:ind w:hanging="1380"/>
    </w:pPr>
    <w:rPr>
      <w:bCs w:val="0"/>
      <w:sz w:val="26"/>
      <w:szCs w:val="26"/>
      <w:lang w:eastAsia="en-US"/>
    </w:rPr>
  </w:style>
  <w:style w:type="paragraph" w:customStyle="1" w:styleId="11">
    <w:name w:val="Обычный (веб)1"/>
    <w:basedOn w:val="Standard"/>
    <w:pPr>
      <w:spacing w:before="100" w:after="100" w:line="100" w:lineRule="atLeast"/>
    </w:pPr>
    <w:rPr>
      <w:bCs w:val="0"/>
      <w:sz w:val="24"/>
      <w:szCs w:val="24"/>
      <w:lang w:eastAsia="ar-SA"/>
    </w:rPr>
  </w:style>
  <w:style w:type="paragraph" w:customStyle="1" w:styleId="ConsTitle">
    <w:name w:val="ConsTitle"/>
    <w:pPr>
      <w:spacing w:after="0" w:line="240" w:lineRule="auto"/>
      <w:ind w:right="19772"/>
    </w:pPr>
    <w:rPr>
      <w:rFonts w:ascii="Arial" w:eastAsia="Arial" w:hAnsi="Arial" w:cs="Arial"/>
      <w:b/>
      <w:bCs/>
      <w:lang w:eastAsia="ar-SA"/>
    </w:rPr>
  </w:style>
  <w:style w:type="paragraph" w:customStyle="1" w:styleId="12">
    <w:name w:val="Верхний колонтитул1"/>
    <w:basedOn w:val="Standard"/>
    <w:rPr>
      <w:rFonts w:ascii="Tahoma" w:hAnsi="Tahoma" w:cs="Tahoma"/>
      <w:bCs w:val="0"/>
      <w:color w:val="000000"/>
      <w:sz w:val="18"/>
      <w:szCs w:val="18"/>
    </w:rPr>
  </w:style>
  <w:style w:type="paragraph" w:customStyle="1" w:styleId="Style2">
    <w:name w:val="Style 2"/>
    <w:basedOn w:val="Standard"/>
    <w:pPr>
      <w:widowControl w:val="0"/>
      <w:numPr>
        <w:numId w:val="1"/>
      </w:numPr>
      <w:shd w:val="clear" w:color="auto" w:fill="FFFFFF"/>
      <w:spacing w:after="960" w:line="326" w:lineRule="exact"/>
      <w:ind w:firstLine="1600"/>
      <w:outlineLvl w:val="0"/>
    </w:pPr>
    <w:rPr>
      <w:bCs w:val="0"/>
      <w:sz w:val="29"/>
      <w:szCs w:val="29"/>
      <w:lang w:eastAsia="en-US"/>
    </w:rPr>
  </w:style>
  <w:style w:type="paragraph" w:customStyle="1" w:styleId="a8">
    <w:name w:val="Нормальный (таблица)"/>
    <w:basedOn w:val="Standard"/>
    <w:pPr>
      <w:widowControl w:val="0"/>
      <w:jc w:val="both"/>
    </w:pPr>
    <w:rPr>
      <w:rFonts w:ascii="Arial" w:hAnsi="Arial"/>
      <w:bCs w:val="0"/>
      <w:sz w:val="24"/>
      <w:szCs w:val="24"/>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customStyle="1" w:styleId="a9">
    <w:name w:val="Прижатый влево"/>
    <w:basedOn w:val="Standard"/>
    <w:rPr>
      <w:rFonts w:ascii="Arial" w:hAnsi="Arial"/>
      <w:bCs w:val="0"/>
      <w:sz w:val="20"/>
      <w:szCs w:val="20"/>
    </w:rPr>
  </w:style>
  <w:style w:type="paragraph" w:customStyle="1" w:styleId="Style7">
    <w:name w:val="Style7"/>
    <w:basedOn w:val="Standard"/>
    <w:pPr>
      <w:widowControl w:val="0"/>
      <w:spacing w:line="269" w:lineRule="exact"/>
      <w:ind w:firstLine="710"/>
      <w:jc w:val="both"/>
    </w:pPr>
    <w:rPr>
      <w:rFonts w:ascii="Microsoft Sans Serif" w:hAnsi="Microsoft Sans Serif" w:cs="Microsoft Sans Serif"/>
      <w:bCs w:val="0"/>
      <w:sz w:val="24"/>
      <w:szCs w:val="24"/>
    </w:rPr>
  </w:style>
  <w:style w:type="paragraph" w:customStyle="1" w:styleId="aa">
    <w:name w:val="Знак"/>
    <w:basedOn w:val="Standard"/>
    <w:pPr>
      <w:spacing w:before="100" w:after="100"/>
      <w:jc w:val="both"/>
    </w:pPr>
    <w:rPr>
      <w:rFonts w:ascii="Tahoma" w:hAnsi="Tahoma"/>
      <w:bCs w:val="0"/>
      <w:sz w:val="20"/>
      <w:szCs w:val="20"/>
      <w:lang w:eastAsia="en-US"/>
    </w:rPr>
  </w:style>
  <w:style w:type="paragraph" w:customStyle="1" w:styleId="ab">
    <w:name w:val="Стиль"/>
    <w:basedOn w:val="Standard"/>
    <w:pPr>
      <w:tabs>
        <w:tab w:val="clear" w:pos="709"/>
        <w:tab w:val="left" w:pos="2160"/>
      </w:tabs>
      <w:spacing w:before="120" w:line="240" w:lineRule="exact"/>
      <w:jc w:val="both"/>
    </w:pPr>
    <w:rPr>
      <w:bCs w:val="0"/>
      <w:color w:val="000000"/>
      <w:szCs w:val="24"/>
    </w:rPr>
  </w:style>
  <w:style w:type="paragraph" w:customStyle="1" w:styleId="3TimesNewRoman14075">
    <w:name w:val="Заголовок 3 + Times New Roman 14 пт Первая строка:  075 см"/>
    <w:basedOn w:val="3"/>
    <w:pPr>
      <w:keepLines/>
      <w:spacing w:before="440" w:after="240"/>
      <w:ind w:firstLine="426"/>
      <w:jc w:val="center"/>
    </w:pPr>
    <w:rPr>
      <w:rFonts w:ascii="Times New Roman" w:hAnsi="Times New Roman" w:cs="Times New Roman"/>
      <w:b w:val="0"/>
      <w:color w:val="000000"/>
      <w:szCs w:val="20"/>
    </w:rPr>
  </w:style>
  <w:style w:type="paragraph" w:customStyle="1" w:styleId="style">
    <w:name w:val="style"/>
    <w:basedOn w:val="Standard"/>
    <w:pPr>
      <w:spacing w:before="100" w:after="100"/>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100" w:after="100"/>
    </w:pPr>
    <w:rPr>
      <w:rFonts w:ascii="Tahoma" w:hAnsi="Tahoma"/>
      <w:bCs w:val="0"/>
      <w:sz w:val="20"/>
      <w:szCs w:val="20"/>
      <w:lang w:eastAsia="en-US"/>
    </w:rPr>
  </w:style>
  <w:style w:type="paragraph" w:customStyle="1" w:styleId="21">
    <w:name w:val="Основной текст2"/>
    <w:basedOn w:val="Standard"/>
    <w:pPr>
      <w:widowControl w:val="0"/>
      <w:shd w:val="clear" w:color="auto" w:fill="FFFFFF"/>
      <w:spacing w:after="540" w:line="324" w:lineRule="exact"/>
      <w:ind w:hanging="240"/>
    </w:pPr>
    <w:rPr>
      <w:bCs w:val="0"/>
      <w:spacing w:val="-5"/>
      <w:sz w:val="27"/>
      <w:szCs w:val="27"/>
      <w:lang w:eastAsia="en-US"/>
    </w:rPr>
  </w:style>
  <w:style w:type="paragraph" w:customStyle="1" w:styleId="13">
    <w:name w:val="Заголовок №1"/>
    <w:basedOn w:val="Standard"/>
    <w:pPr>
      <w:widowControl w:val="0"/>
      <w:shd w:val="clear" w:color="auto" w:fill="FFFFFF"/>
      <w:spacing w:line="310" w:lineRule="exact"/>
      <w:ind w:firstLine="1260"/>
      <w:outlineLvl w:val="0"/>
    </w:pPr>
    <w:rPr>
      <w:bCs w:val="0"/>
      <w:spacing w:val="-5"/>
      <w:sz w:val="27"/>
      <w:szCs w:val="27"/>
      <w:lang w:eastAsia="en-US"/>
    </w:rPr>
  </w:style>
  <w:style w:type="paragraph" w:customStyle="1" w:styleId="ac">
    <w:name w:val="Заголовок статьи"/>
    <w:basedOn w:val="Standard"/>
    <w:pPr>
      <w:ind w:left="1612" w:hanging="892"/>
      <w:jc w:val="both"/>
    </w:pPr>
    <w:rPr>
      <w:rFonts w:ascii="Arial" w:hAnsi="Arial" w:cs="Arial"/>
      <w:bCs w:val="0"/>
      <w:sz w:val="24"/>
      <w:szCs w:val="24"/>
    </w:rPr>
  </w:style>
  <w:style w:type="paragraph" w:customStyle="1" w:styleId="ad">
    <w:name w:val="Комментарий"/>
    <w:basedOn w:val="Standard"/>
    <w:pPr>
      <w:ind w:left="170"/>
      <w:jc w:val="both"/>
    </w:pPr>
    <w:rPr>
      <w:rFonts w:ascii="Arial" w:hAnsi="Arial" w:cs="Arial"/>
      <w:bCs w:val="0"/>
      <w:i/>
      <w:iCs/>
      <w:color w:val="800080"/>
      <w:sz w:val="24"/>
      <w:szCs w:val="24"/>
    </w:rPr>
  </w:style>
  <w:style w:type="paragraph" w:customStyle="1" w:styleId="ae">
    <w:name w:val="Знак Знак"/>
    <w:basedOn w:val="Standard"/>
    <w:pPr>
      <w:spacing w:after="160" w:line="240" w:lineRule="exact"/>
      <w:jc w:val="both"/>
    </w:pPr>
    <w:rPr>
      <w:rFonts w:ascii="Verdana" w:hAnsi="Verdana" w:cs="Verdana"/>
      <w:bCs w:val="0"/>
      <w:sz w:val="20"/>
      <w:szCs w:val="20"/>
      <w:lang w:eastAsia="en-US"/>
    </w:rPr>
  </w:style>
  <w:style w:type="paragraph" w:customStyle="1" w:styleId="14">
    <w:name w:val="Знак1"/>
    <w:basedOn w:val="Standard"/>
    <w:pPr>
      <w:spacing w:after="160" w:line="240" w:lineRule="exact"/>
    </w:pPr>
    <w:rPr>
      <w:rFonts w:ascii="Verdana" w:hAnsi="Verdana"/>
      <w:bCs w:val="0"/>
      <w:sz w:val="20"/>
      <w:szCs w:val="20"/>
      <w:lang w:eastAsia="en-US"/>
    </w:rPr>
  </w:style>
  <w:style w:type="paragraph" w:customStyle="1" w:styleId="ConsNormal">
    <w:name w:val="ConsNormal"/>
    <w:pPr>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pPr>
      <w:spacing w:after="0" w:line="240" w:lineRule="auto"/>
      <w:ind w:right="19772"/>
    </w:pPr>
    <w:rPr>
      <w:rFonts w:ascii="Courier New" w:eastAsia="Times New Roman" w:hAnsi="Courier New" w:cs="Courier New"/>
      <w:sz w:val="20"/>
      <w:szCs w:val="20"/>
      <w:lang w:eastAsia="ru-RU"/>
    </w:rPr>
  </w:style>
  <w:style w:type="paragraph" w:customStyle="1" w:styleId="15">
    <w:name w:val="Основной текст1"/>
    <w:basedOn w:val="Standard"/>
    <w:pPr>
      <w:jc w:val="center"/>
    </w:pPr>
    <w:rPr>
      <w:b/>
      <w:bCs w:val="0"/>
      <w:szCs w:val="20"/>
    </w:rPr>
  </w:style>
  <w:style w:type="paragraph" w:customStyle="1" w:styleId="16">
    <w:name w:val="Заг 1 АННОТАЦИЯ"/>
    <w:basedOn w:val="Standard"/>
    <w:pPr>
      <w:pageBreakBefore/>
      <w:spacing w:before="120" w:after="60" w:line="360" w:lineRule="auto"/>
      <w:jc w:val="center"/>
    </w:pPr>
    <w:rPr>
      <w:rFonts w:ascii="Arial" w:hAnsi="Arial" w:cs="Arial"/>
      <w:b/>
      <w:caps/>
      <w:sz w:val="24"/>
      <w:szCs w:val="24"/>
    </w:rPr>
  </w:style>
  <w:style w:type="paragraph" w:customStyle="1" w:styleId="30">
    <w:name w:val="Основной текст3"/>
    <w:basedOn w:val="Standard"/>
    <w:pPr>
      <w:spacing w:line="360" w:lineRule="auto"/>
      <w:ind w:firstLine="720"/>
      <w:jc w:val="both"/>
    </w:pPr>
    <w:rPr>
      <w:bCs w:val="0"/>
      <w:sz w:val="24"/>
      <w:szCs w:val="24"/>
    </w:rPr>
  </w:style>
  <w:style w:type="paragraph" w:customStyle="1" w:styleId="Tabletitleheader">
    <w:name w:val="Table_title_header"/>
    <w:basedOn w:val="Standard"/>
    <w:pPr>
      <w:numPr>
        <w:ilvl w:val="4"/>
        <w:numId w:val="1"/>
      </w:numPr>
      <w:spacing w:before="120"/>
      <w:jc w:val="center"/>
      <w:outlineLvl w:val="4"/>
    </w:pPr>
    <w:rPr>
      <w:bCs w:val="0"/>
      <w:sz w:val="32"/>
      <w:szCs w:val="32"/>
    </w:rPr>
  </w:style>
  <w:style w:type="paragraph" w:customStyle="1" w:styleId="af">
    <w:name w:val="Мария"/>
    <w:basedOn w:val="Standard"/>
    <w:pPr>
      <w:spacing w:before="240" w:after="120"/>
      <w:ind w:firstLine="709"/>
      <w:jc w:val="both"/>
    </w:pPr>
    <w:rPr>
      <w:rFonts w:eastAsia="Calibri"/>
      <w:bCs w:val="0"/>
      <w:sz w:val="26"/>
      <w:szCs w:val="26"/>
    </w:rPr>
  </w:style>
  <w:style w:type="paragraph" w:customStyle="1" w:styleId="af0">
    <w:name w:val="Таблицы (моноширинный)"/>
    <w:basedOn w:val="Standard"/>
    <w:rPr>
      <w:rFonts w:ascii="Courier New" w:hAnsi="Courier New" w:cs="Courier New"/>
      <w:bCs w:val="0"/>
      <w:sz w:val="24"/>
      <w:szCs w:val="24"/>
    </w:rPr>
  </w:style>
  <w:style w:type="paragraph" w:customStyle="1" w:styleId="210">
    <w:name w:val="Подпись к таблице (2)1"/>
    <w:basedOn w:val="Standard"/>
    <w:pPr>
      <w:shd w:val="clear" w:color="auto" w:fill="FFFFFF"/>
      <w:spacing w:line="302" w:lineRule="exact"/>
      <w:jc w:val="both"/>
    </w:pPr>
    <w:rPr>
      <w:bCs w:val="0"/>
      <w:sz w:val="27"/>
      <w:szCs w:val="27"/>
      <w:lang w:eastAsia="en-US"/>
    </w:rPr>
  </w:style>
  <w:style w:type="paragraph" w:customStyle="1" w:styleId="70">
    <w:name w:val="Основной текст (7)"/>
    <w:basedOn w:val="Standard"/>
    <w:pPr>
      <w:shd w:val="clear" w:color="auto" w:fill="FFFFFF"/>
      <w:spacing w:line="240" w:lineRule="atLeast"/>
      <w:jc w:val="right"/>
    </w:pPr>
    <w:rPr>
      <w:bCs w:val="0"/>
      <w:sz w:val="23"/>
      <w:szCs w:val="23"/>
      <w:lang w:eastAsia="en-US"/>
    </w:rPr>
  </w:style>
  <w:style w:type="paragraph" w:customStyle="1" w:styleId="80">
    <w:name w:val="Основной текст (8)"/>
    <w:basedOn w:val="Standard"/>
    <w:pPr>
      <w:shd w:val="clear" w:color="auto" w:fill="FFFFFF"/>
      <w:spacing w:line="274" w:lineRule="exact"/>
      <w:jc w:val="both"/>
    </w:pPr>
    <w:rPr>
      <w:bCs w:val="0"/>
      <w:sz w:val="23"/>
      <w:szCs w:val="23"/>
      <w:lang w:eastAsia="en-US"/>
    </w:rPr>
  </w:style>
  <w:style w:type="paragraph" w:customStyle="1" w:styleId="100">
    <w:name w:val="Основной текст (10)"/>
    <w:basedOn w:val="Standard"/>
    <w:pPr>
      <w:shd w:val="clear" w:color="auto" w:fill="FFFFFF"/>
      <w:spacing w:before="120" w:line="240" w:lineRule="atLeast"/>
      <w:jc w:val="right"/>
    </w:pPr>
    <w:rPr>
      <w:bCs w:val="0"/>
      <w:spacing w:val="-10"/>
      <w:sz w:val="8"/>
      <w:szCs w:val="8"/>
      <w:lang w:eastAsia="en-US"/>
    </w:rPr>
  </w:style>
  <w:style w:type="paragraph" w:customStyle="1" w:styleId="menutop">
    <w:name w:val="menutop"/>
    <w:basedOn w:val="Standard"/>
    <w:pPr>
      <w:ind w:firstLine="150"/>
      <w:jc w:val="both"/>
    </w:pPr>
    <w:rPr>
      <w:rFonts w:ascii="Arial" w:hAnsi="Arial" w:cs="Arial"/>
      <w:b/>
      <w:color w:val="000000"/>
      <w:sz w:val="18"/>
      <w:szCs w:val="18"/>
    </w:rPr>
  </w:style>
  <w:style w:type="paragraph" w:customStyle="1" w:styleId="zagc-1">
    <w:name w:val="zagc-1"/>
    <w:basedOn w:val="Standard"/>
    <w:pPr>
      <w:spacing w:before="135" w:after="75"/>
      <w:ind w:firstLine="150"/>
      <w:jc w:val="center"/>
    </w:pPr>
    <w:rPr>
      <w:rFonts w:ascii="Arial" w:hAnsi="Arial" w:cs="Arial"/>
      <w:b/>
      <w:caps/>
      <w:color w:val="29211E"/>
      <w:sz w:val="20"/>
      <w:szCs w:val="20"/>
    </w:rPr>
  </w:style>
  <w:style w:type="paragraph" w:customStyle="1" w:styleId="62">
    <w:name w:val="Заголовок №6 (2)"/>
    <w:basedOn w:val="Standard"/>
    <w:pPr>
      <w:widowControl w:val="0"/>
      <w:numPr>
        <w:ilvl w:val="5"/>
        <w:numId w:val="1"/>
      </w:numPr>
      <w:shd w:val="clear" w:color="auto" w:fill="FFFFFF"/>
      <w:spacing w:before="720" w:line="322" w:lineRule="exact"/>
      <w:jc w:val="center"/>
      <w:outlineLvl w:val="5"/>
    </w:pPr>
    <w:rPr>
      <w:b/>
      <w:lang w:eastAsia="en-US"/>
    </w:rPr>
  </w:style>
  <w:style w:type="paragraph" w:customStyle="1" w:styleId="TableParagraph">
    <w:name w:val="Table Paragraph"/>
    <w:basedOn w:val="Standard"/>
    <w:pPr>
      <w:widowControl w:val="0"/>
    </w:pPr>
    <w:rPr>
      <w:bCs w:val="0"/>
      <w:sz w:val="22"/>
      <w:szCs w:val="22"/>
      <w:lang w:bidi="ru-RU"/>
    </w:rPr>
  </w:style>
  <w:style w:type="paragraph" w:customStyle="1" w:styleId="BlockQuotation">
    <w:name w:val="Block Quotation"/>
    <w:basedOn w:val="Standard"/>
    <w:pPr>
      <w:widowControl w:val="0"/>
      <w:ind w:left="567" w:right="-2" w:firstLine="851"/>
      <w:jc w:val="both"/>
    </w:pPr>
    <w:rPr>
      <w:bCs w:val="0"/>
    </w:rPr>
  </w:style>
  <w:style w:type="paragraph" w:customStyle="1" w:styleId="22">
    <w:name w:val="Верхний колонтитул2"/>
    <w:basedOn w:val="Standard"/>
    <w:rPr>
      <w:rFonts w:ascii="Tahoma" w:hAnsi="Tahoma" w:cs="Tahoma"/>
      <w:bCs w:val="0"/>
      <w:color w:val="000000"/>
      <w:sz w:val="18"/>
      <w:szCs w:val="18"/>
    </w:rPr>
  </w:style>
  <w:style w:type="paragraph" w:customStyle="1" w:styleId="Pro-List1">
    <w:name w:val="Pro-List #1"/>
    <w:basedOn w:val="Standard"/>
    <w:pPr>
      <w:tabs>
        <w:tab w:val="clear" w:pos="709"/>
        <w:tab w:val="left" w:pos="2268"/>
      </w:tabs>
      <w:spacing w:before="180" w:line="288" w:lineRule="auto"/>
      <w:ind w:left="1134" w:hanging="425"/>
      <w:jc w:val="both"/>
    </w:pPr>
    <w:rPr>
      <w:rFonts w:ascii="Georgia" w:hAnsi="Georgia"/>
      <w:bCs w:val="0"/>
      <w:sz w:val="20"/>
      <w:szCs w:val="24"/>
    </w:rPr>
  </w:style>
  <w:style w:type="paragraph" w:customStyle="1" w:styleId="Pro-Gramma">
    <w:name w:val="Pro-Gramma"/>
    <w:basedOn w:val="Standard"/>
    <w:pPr>
      <w:spacing w:before="120" w:line="288" w:lineRule="auto"/>
      <w:ind w:left="1134"/>
      <w:jc w:val="both"/>
    </w:pPr>
    <w:rPr>
      <w:rFonts w:ascii="Georgia" w:hAnsi="Georgia"/>
      <w:bCs w:val="0"/>
      <w:sz w:val="20"/>
      <w:szCs w:val="24"/>
    </w:rPr>
  </w:style>
  <w:style w:type="paragraph" w:customStyle="1" w:styleId="headertext">
    <w:name w:val="headertext"/>
    <w:basedOn w:val="Standard"/>
    <w:pPr>
      <w:spacing w:before="100" w:after="100"/>
    </w:pPr>
    <w:rPr>
      <w:bCs w:val="0"/>
      <w:sz w:val="24"/>
      <w:szCs w:val="24"/>
    </w:rPr>
  </w:style>
  <w:style w:type="paragraph" w:customStyle="1" w:styleId="23">
    <w:name w:val="Обычный (веб)2"/>
    <w:basedOn w:val="Standard"/>
    <w:pPr>
      <w:spacing w:before="28" w:after="28" w:line="100" w:lineRule="atLeast"/>
    </w:pPr>
    <w:rPr>
      <w:bCs w:val="0"/>
      <w:sz w:val="24"/>
      <w:szCs w:val="20"/>
    </w:rPr>
  </w:style>
  <w:style w:type="paragraph" w:customStyle="1" w:styleId="24">
    <w:name w:val="Без интервала2"/>
    <w:pPr>
      <w:widowControl/>
      <w:spacing w:after="0" w:line="240" w:lineRule="auto"/>
    </w:pPr>
    <w:rPr>
      <w:rFonts w:eastAsia="Times New Roman" w:cs="Times New Roman"/>
      <w:szCs w:val="20"/>
      <w:lang w:eastAsia="ru-RU"/>
    </w:rPr>
  </w:style>
  <w:style w:type="paragraph" w:customStyle="1" w:styleId="220">
    <w:name w:val="Основной текст 22"/>
    <w:basedOn w:val="Standard"/>
    <w:pPr>
      <w:ind w:firstLine="720"/>
      <w:jc w:val="both"/>
    </w:pPr>
    <w:rPr>
      <w:bCs w:val="0"/>
      <w:sz w:val="24"/>
      <w:szCs w:val="20"/>
    </w:rPr>
  </w:style>
  <w:style w:type="paragraph" w:customStyle="1" w:styleId="formattext">
    <w:name w:val="formattext"/>
    <w:basedOn w:val="Standard"/>
    <w:pPr>
      <w:spacing w:before="100" w:after="100"/>
    </w:pPr>
    <w:rPr>
      <w:bCs w:val="0"/>
      <w:sz w:val="24"/>
      <w:szCs w:val="24"/>
    </w:rPr>
  </w:style>
  <w:style w:type="paragraph" w:customStyle="1" w:styleId="unformattext">
    <w:name w:val="unformattext"/>
    <w:basedOn w:val="Standard"/>
    <w:pPr>
      <w:spacing w:before="100" w:after="100"/>
    </w:pPr>
    <w:rPr>
      <w:bCs w:val="0"/>
      <w:sz w:val="24"/>
      <w:szCs w:val="24"/>
    </w:rPr>
  </w:style>
  <w:style w:type="paragraph" w:customStyle="1" w:styleId="p5">
    <w:name w:val="p5"/>
    <w:basedOn w:val="Standard"/>
    <w:pPr>
      <w:spacing w:before="100" w:after="100"/>
    </w:pPr>
    <w:rPr>
      <w:bCs w:val="0"/>
      <w:sz w:val="24"/>
      <w:szCs w:val="24"/>
    </w:rPr>
  </w:style>
  <w:style w:type="paragraph" w:customStyle="1" w:styleId="p6">
    <w:name w:val="p6"/>
    <w:basedOn w:val="Standard"/>
    <w:pPr>
      <w:spacing w:before="100" w:after="100"/>
    </w:pPr>
    <w:rPr>
      <w:bCs w:val="0"/>
      <w:sz w:val="24"/>
      <w:szCs w:val="24"/>
    </w:rPr>
  </w:style>
  <w:style w:type="paragraph" w:customStyle="1" w:styleId="p13">
    <w:name w:val="p13"/>
    <w:basedOn w:val="Standard"/>
    <w:pPr>
      <w:spacing w:before="100" w:after="100"/>
    </w:pPr>
    <w:rPr>
      <w:bCs w:val="0"/>
      <w:sz w:val="24"/>
      <w:szCs w:val="24"/>
    </w:rPr>
  </w:style>
  <w:style w:type="paragraph" w:customStyle="1" w:styleId="aj">
    <w:name w:val="_aj"/>
    <w:basedOn w:val="Standard"/>
    <w:pPr>
      <w:spacing w:before="100" w:after="100"/>
    </w:pPr>
    <w:rPr>
      <w:bCs w:val="0"/>
      <w:sz w:val="24"/>
      <w:szCs w:val="24"/>
    </w:rPr>
  </w:style>
  <w:style w:type="paragraph" w:customStyle="1" w:styleId="211">
    <w:name w:val="Основной текст 21"/>
    <w:basedOn w:val="Standard"/>
    <w:pPr>
      <w:spacing w:line="360" w:lineRule="auto"/>
      <w:ind w:firstLine="709"/>
      <w:jc w:val="both"/>
    </w:pPr>
    <w:rPr>
      <w:bCs w:val="0"/>
      <w:szCs w:val="20"/>
    </w:rPr>
  </w:style>
  <w:style w:type="paragraph" w:customStyle="1" w:styleId="s3">
    <w:name w:val="s_3"/>
    <w:basedOn w:val="Standard"/>
    <w:pPr>
      <w:spacing w:before="100" w:after="100"/>
    </w:pPr>
    <w:rPr>
      <w:bCs w:val="0"/>
      <w:sz w:val="24"/>
      <w:szCs w:val="24"/>
    </w:rPr>
  </w:style>
  <w:style w:type="paragraph" w:customStyle="1" w:styleId="sourcetag">
    <w:name w:val="source__tag"/>
    <w:basedOn w:val="Standard"/>
    <w:pPr>
      <w:spacing w:before="100" w:after="100"/>
    </w:pPr>
    <w:rPr>
      <w:bCs w:val="0"/>
      <w:sz w:val="24"/>
      <w:szCs w:val="24"/>
    </w:rPr>
  </w:style>
  <w:style w:type="paragraph" w:customStyle="1" w:styleId="31">
    <w:name w:val="Основной текст (3)"/>
    <w:basedOn w:val="Standard"/>
    <w:pPr>
      <w:shd w:val="clear" w:color="auto" w:fill="FFFFFF"/>
      <w:spacing w:before="120" w:after="240" w:line="274" w:lineRule="exact"/>
      <w:jc w:val="both"/>
    </w:pPr>
    <w:rPr>
      <w:rFonts w:cs="Calibri"/>
      <w:bCs w:val="0"/>
      <w:sz w:val="23"/>
      <w:szCs w:val="23"/>
      <w:lang w:eastAsia="en-US"/>
    </w:rPr>
  </w:style>
  <w:style w:type="paragraph" w:customStyle="1" w:styleId="af1">
    <w:name w:val="Подпись к таблице"/>
    <w:basedOn w:val="Standard"/>
    <w:pPr>
      <w:widowControl w:val="0"/>
      <w:shd w:val="clear" w:color="auto" w:fill="FFFFFF"/>
      <w:spacing w:line="206" w:lineRule="exact"/>
      <w:ind w:firstLine="740"/>
      <w:jc w:val="both"/>
    </w:pPr>
    <w:rPr>
      <w:b/>
      <w:sz w:val="18"/>
      <w:szCs w:val="18"/>
      <w:lang w:eastAsia="en-US"/>
    </w:rPr>
  </w:style>
  <w:style w:type="paragraph" w:customStyle="1" w:styleId="17">
    <w:name w:val="Абзац списка1"/>
    <w:basedOn w:val="Standard"/>
    <w:pPr>
      <w:spacing w:after="200" w:line="276" w:lineRule="auto"/>
      <w:ind w:left="720"/>
    </w:pPr>
    <w:rPr>
      <w:rFonts w:cs="Calibri"/>
      <w:bCs w:val="0"/>
      <w:sz w:val="22"/>
      <w:szCs w:val="22"/>
      <w:lang w:eastAsia="en-US"/>
    </w:rPr>
  </w:style>
  <w:style w:type="paragraph" w:customStyle="1" w:styleId="af2">
    <w:name w:val="реквизитПодпись"/>
    <w:basedOn w:val="Standard"/>
    <w:pPr>
      <w:tabs>
        <w:tab w:val="clear" w:pos="709"/>
        <w:tab w:val="left" w:pos="6804"/>
      </w:tabs>
      <w:spacing w:before="360"/>
    </w:pPr>
    <w:rPr>
      <w:bCs w:val="0"/>
      <w:sz w:val="24"/>
      <w:szCs w:val="24"/>
      <w:lang w:eastAsia="ar-SA"/>
    </w:rPr>
  </w:style>
  <w:style w:type="paragraph" w:customStyle="1" w:styleId="Bodytext21">
    <w:name w:val="Body text (2)1"/>
    <w:basedOn w:val="Standard"/>
    <w:pPr>
      <w:widowControl w:val="0"/>
      <w:shd w:val="clear" w:color="auto" w:fill="FFFFFF"/>
      <w:spacing w:line="298" w:lineRule="exact"/>
      <w:ind w:hanging="760"/>
      <w:jc w:val="center"/>
    </w:pPr>
    <w:rPr>
      <w:bCs w:val="0"/>
      <w:color w:val="000000"/>
      <w:sz w:val="26"/>
      <w:szCs w:val="26"/>
      <w:lang w:bidi="ru-RU"/>
    </w:rPr>
  </w:style>
  <w:style w:type="paragraph" w:customStyle="1" w:styleId="Bodytext3">
    <w:name w:val="Body text (3)"/>
    <w:basedOn w:val="Standard"/>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Standard"/>
    <w:pPr>
      <w:widowControl w:val="0"/>
      <w:spacing w:line="310" w:lineRule="exact"/>
      <w:jc w:val="both"/>
    </w:pPr>
    <w:rPr>
      <w:bCs w:val="0"/>
      <w:sz w:val="24"/>
      <w:szCs w:val="24"/>
    </w:rPr>
  </w:style>
  <w:style w:type="paragraph" w:customStyle="1" w:styleId="consplusnonformatmailrucssattributepostfix">
    <w:name w:val="consplusnonformat_mailru_css_attribute_postfix"/>
    <w:basedOn w:val="Standard"/>
    <w:pPr>
      <w:spacing w:before="100" w:after="100"/>
    </w:pPr>
    <w:rPr>
      <w:bCs w:val="0"/>
      <w:sz w:val="24"/>
      <w:szCs w:val="24"/>
    </w:rPr>
  </w:style>
  <w:style w:type="paragraph" w:customStyle="1" w:styleId="consplusnormalmailrucssattributepostfix">
    <w:name w:val="consplusnormal_mailru_css_attribute_postfix"/>
    <w:basedOn w:val="Standard"/>
    <w:pPr>
      <w:spacing w:before="100" w:after="100"/>
    </w:pPr>
    <w:rPr>
      <w:bCs w:val="0"/>
      <w:sz w:val="24"/>
      <w:szCs w:val="24"/>
    </w:rPr>
  </w:style>
  <w:style w:type="paragraph" w:customStyle="1" w:styleId="msonormalmailrucssattributepostfix">
    <w:name w:val="msonormal_mailru_css_attribute_postfix"/>
    <w:basedOn w:val="Standard"/>
    <w:pPr>
      <w:spacing w:before="100" w:after="100"/>
    </w:pPr>
    <w:rPr>
      <w:bCs w:val="0"/>
      <w:sz w:val="24"/>
      <w:szCs w:val="24"/>
    </w:rPr>
  </w:style>
  <w:style w:type="paragraph" w:customStyle="1" w:styleId="TableContents">
    <w:name w:val="Table Contents"/>
    <w:basedOn w:val="Standard"/>
    <w:pPr>
      <w:suppressLineNumbers/>
    </w:pPr>
    <w:rPr>
      <w:bCs w:val="0"/>
      <w:sz w:val="20"/>
      <w:szCs w:val="20"/>
      <w:lang w:eastAsia="zh-CN"/>
    </w:rPr>
  </w:style>
  <w:style w:type="paragraph" w:customStyle="1" w:styleId="unformattexttopleveltext">
    <w:name w:val="unformattext topleveltext"/>
    <w:basedOn w:val="Standard"/>
    <w:pPr>
      <w:spacing w:before="100" w:after="100"/>
    </w:pPr>
    <w:rPr>
      <w:rFonts w:eastAsia="Calibri"/>
      <w:bCs w:val="0"/>
      <w:sz w:val="24"/>
      <w:szCs w:val="24"/>
    </w:rPr>
  </w:style>
  <w:style w:type="paragraph" w:styleId="af3">
    <w:name w:val="Balloon Text"/>
    <w:basedOn w:val="Standard"/>
    <w:rPr>
      <w:rFonts w:ascii="Tahoma" w:hAnsi="Tahoma" w:cs="Tahoma"/>
      <w:sz w:val="16"/>
      <w:szCs w:val="16"/>
    </w:rPr>
  </w:style>
  <w:style w:type="paragraph" w:styleId="af4">
    <w:name w:val="footnote text"/>
    <w:basedOn w:val="Standard"/>
    <w:rPr>
      <w:bCs w:val="0"/>
      <w:sz w:val="20"/>
      <w:szCs w:val="20"/>
    </w:rPr>
  </w:style>
  <w:style w:type="paragraph" w:styleId="af5">
    <w:name w:val="header"/>
    <w:basedOn w:val="Standard"/>
    <w:pPr>
      <w:suppressLineNumbers/>
      <w:tabs>
        <w:tab w:val="clear" w:pos="709"/>
        <w:tab w:val="center" w:pos="4677"/>
        <w:tab w:val="right" w:pos="9355"/>
      </w:tabs>
    </w:pPr>
    <w:rPr>
      <w:bCs w:val="0"/>
      <w:sz w:val="22"/>
      <w:szCs w:val="22"/>
      <w:lang w:eastAsia="en-US"/>
    </w:rPr>
  </w:style>
  <w:style w:type="paragraph" w:styleId="af6">
    <w:name w:val="footer"/>
    <w:basedOn w:val="Standard"/>
    <w:pPr>
      <w:suppressLineNumbers/>
      <w:tabs>
        <w:tab w:val="clear" w:pos="709"/>
        <w:tab w:val="center" w:pos="4677"/>
        <w:tab w:val="right" w:pos="9355"/>
      </w:tabs>
    </w:pPr>
    <w:rPr>
      <w:bCs w:val="0"/>
      <w:sz w:val="22"/>
      <w:szCs w:val="22"/>
      <w:lang w:eastAsia="en-US"/>
    </w:rPr>
  </w:style>
  <w:style w:type="paragraph" w:styleId="af7">
    <w:name w:val="Title"/>
    <w:basedOn w:val="Standard"/>
    <w:next w:val="af8"/>
    <w:pPr>
      <w:pBdr>
        <w:bottom w:val="single" w:sz="8" w:space="4" w:color="4F81BD"/>
      </w:pBdr>
      <w:spacing w:after="300"/>
    </w:pPr>
    <w:rPr>
      <w:b/>
      <w:bCs w:val="0"/>
      <w:sz w:val="24"/>
      <w:szCs w:val="20"/>
    </w:rPr>
  </w:style>
  <w:style w:type="paragraph" w:styleId="af8">
    <w:name w:val="Subtitle"/>
    <w:basedOn w:val="Heading"/>
    <w:next w:val="Textbody"/>
    <w:pPr>
      <w:jc w:val="center"/>
    </w:pPr>
    <w:rPr>
      <w:i/>
      <w:iCs/>
    </w:rPr>
  </w:style>
  <w:style w:type="paragraph" w:styleId="32">
    <w:name w:val="Body Text 3"/>
    <w:basedOn w:val="Standard"/>
    <w:pPr>
      <w:spacing w:after="120"/>
    </w:pPr>
    <w:rPr>
      <w:sz w:val="16"/>
      <w:szCs w:val="16"/>
    </w:rPr>
  </w:style>
  <w:style w:type="paragraph" w:styleId="25">
    <w:name w:val="Body Text Indent 2"/>
    <w:basedOn w:val="Standard"/>
    <w:pPr>
      <w:spacing w:after="120" w:line="480" w:lineRule="auto"/>
      <w:ind w:left="283"/>
    </w:pPr>
    <w:rPr>
      <w:bCs w:val="0"/>
      <w:sz w:val="24"/>
      <w:szCs w:val="24"/>
    </w:rPr>
  </w:style>
  <w:style w:type="paragraph" w:styleId="af9">
    <w:name w:val="Document Map"/>
    <w:basedOn w:val="Standard"/>
    <w:rPr>
      <w:rFonts w:ascii="Tahoma" w:hAnsi="Tahoma" w:cs="Tahoma"/>
      <w:bCs w:val="0"/>
      <w:sz w:val="16"/>
      <w:szCs w:val="16"/>
    </w:rPr>
  </w:style>
  <w:style w:type="paragraph" w:styleId="afa">
    <w:name w:val="annotation subject"/>
    <w:basedOn w:val="a6"/>
    <w:rPr>
      <w:b/>
      <w:bCs/>
    </w:rPr>
  </w:style>
  <w:style w:type="paragraph" w:styleId="26">
    <w:name w:val="Body Text 2"/>
    <w:basedOn w:val="Standard"/>
    <w:pPr>
      <w:spacing w:after="120" w:line="480" w:lineRule="auto"/>
    </w:pPr>
  </w:style>
  <w:style w:type="paragraph" w:styleId="33">
    <w:name w:val="Body Text Indent 3"/>
    <w:basedOn w:val="Standard"/>
    <w:pPr>
      <w:spacing w:after="120"/>
      <w:ind w:left="283"/>
    </w:pPr>
    <w:rPr>
      <w:sz w:val="16"/>
      <w:szCs w:val="16"/>
    </w:rPr>
  </w:style>
  <w:style w:type="character" w:customStyle="1" w:styleId="18">
    <w:name w:val="Заголовок 1 Знак"/>
    <w:basedOn w:val="a0"/>
    <w:rPr>
      <w:rFonts w:ascii="Arial" w:eastAsia="Times New Roman" w:hAnsi="Arial" w:cs="Arial"/>
      <w:b/>
      <w:bCs/>
      <w:kern w:val="3"/>
      <w:sz w:val="32"/>
      <w:szCs w:val="32"/>
      <w:lang w:eastAsia="ru-RU"/>
    </w:rPr>
  </w:style>
  <w:style w:type="character" w:customStyle="1" w:styleId="27">
    <w:name w:val="Заголовок 2 Знак"/>
    <w:basedOn w:val="a0"/>
    <w:rPr>
      <w:rFonts w:ascii="Arial" w:eastAsia="Times New Roman" w:hAnsi="Arial" w:cs="Arial"/>
      <w:b/>
      <w:bCs/>
      <w:i/>
      <w:iCs/>
      <w:sz w:val="28"/>
      <w:szCs w:val="28"/>
      <w:lang w:eastAsia="ru-RU"/>
    </w:rPr>
  </w:style>
  <w:style w:type="character" w:customStyle="1" w:styleId="34">
    <w:name w:val="Заголовок 3 Знак"/>
    <w:basedOn w:val="a0"/>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61">
    <w:name w:val="Заголовок 6 Знак"/>
    <w:basedOn w:val="a0"/>
    <w:rPr>
      <w:rFonts w:ascii="Times New Roman" w:eastAsia="Times New Roman" w:hAnsi="Times New Roman" w:cs="Times New Roman"/>
      <w:b/>
      <w:bCs/>
      <w:lang w:eastAsia="ru-RU"/>
    </w:rPr>
  </w:style>
  <w:style w:type="character" w:customStyle="1" w:styleId="71">
    <w:name w:val="Заголовок 7 Знак"/>
    <w:basedOn w:val="a0"/>
    <w:rPr>
      <w:rFonts w:ascii="Cambria" w:hAnsi="Cambria"/>
      <w:bCs/>
      <w:i/>
      <w:iCs/>
      <w:color w:val="404040"/>
      <w:sz w:val="28"/>
      <w:szCs w:val="28"/>
      <w:lang w:eastAsia="ru-RU"/>
    </w:rPr>
  </w:style>
  <w:style w:type="character" w:customStyle="1" w:styleId="81">
    <w:name w:val="Заголовок 8 Знак"/>
    <w:basedOn w:val="a0"/>
    <w:rPr>
      <w:rFonts w:ascii="Cambria" w:hAnsi="Cambria"/>
      <w:bCs/>
      <w:color w:val="404040"/>
      <w:sz w:val="20"/>
      <w:szCs w:val="20"/>
      <w:lang w:eastAsia="ru-RU"/>
    </w:rPr>
  </w:style>
  <w:style w:type="character" w:customStyle="1" w:styleId="90">
    <w:name w:val="Заголовок 9 Знак"/>
    <w:basedOn w:val="a0"/>
    <w:rPr>
      <w:rFonts w:ascii="Cambria" w:hAnsi="Cambria"/>
      <w:bCs/>
      <w:i/>
      <w:iCs/>
      <w:color w:val="404040"/>
      <w:sz w:val="20"/>
      <w:szCs w:val="20"/>
      <w:lang w:eastAsia="ru-RU"/>
    </w:rPr>
  </w:style>
  <w:style w:type="character" w:customStyle="1" w:styleId="Internetlink">
    <w:name w:val="Internet link"/>
    <w:basedOn w:val="a0"/>
    <w:rPr>
      <w:color w:val="0000FF"/>
      <w:u w:val="single"/>
    </w:rPr>
  </w:style>
  <w:style w:type="character" w:styleId="afb">
    <w:name w:val="FollowedHyperlink"/>
    <w:basedOn w:val="a0"/>
    <w:rPr>
      <w:color w:val="800080"/>
      <w:u w:val="single"/>
    </w:rPr>
  </w:style>
  <w:style w:type="character" w:customStyle="1" w:styleId="HTML0">
    <w:name w:val="Стандартный HTML Знак"/>
    <w:basedOn w:val="a0"/>
    <w:rPr>
      <w:rFonts w:ascii="Courier New" w:eastAsia="Times New Roman" w:hAnsi="Courier New" w:cs="Times New Roman"/>
      <w:sz w:val="20"/>
      <w:szCs w:val="20"/>
    </w:rPr>
  </w:style>
  <w:style w:type="character" w:customStyle="1" w:styleId="afc">
    <w:name w:val="Обычный (веб) Знак"/>
    <w:rPr>
      <w:rFonts w:ascii="Times New Roman" w:eastAsia="Times New Roman" w:hAnsi="Times New Roman" w:cs="Times New Roman"/>
      <w:sz w:val="24"/>
      <w:szCs w:val="24"/>
      <w:lang w:eastAsia="ru-RU"/>
    </w:rPr>
  </w:style>
  <w:style w:type="character" w:customStyle="1" w:styleId="afd">
    <w:name w:val="Текст сноски Знак"/>
    <w:basedOn w:val="a0"/>
    <w:rPr>
      <w:rFonts w:ascii="Times New Roman" w:eastAsia="Times New Roman" w:hAnsi="Times New Roman" w:cs="Times New Roman"/>
      <w:sz w:val="20"/>
      <w:szCs w:val="20"/>
      <w:lang w:eastAsia="ru-RU"/>
    </w:rPr>
  </w:style>
  <w:style w:type="character" w:customStyle="1" w:styleId="afe">
    <w:name w:val="Текст примечания Знак"/>
    <w:basedOn w:val="a0"/>
    <w:rPr>
      <w:rFonts w:ascii="Times New Roman" w:eastAsia="Times New Roman" w:hAnsi="Times New Roman" w:cs="Times New Roman"/>
      <w:sz w:val="20"/>
      <w:szCs w:val="20"/>
      <w:lang w:eastAsia="ru-RU"/>
    </w:rPr>
  </w:style>
  <w:style w:type="character" w:customStyle="1" w:styleId="aff">
    <w:name w:val="Верхний колонтитул Знак"/>
    <w:basedOn w:val="a0"/>
  </w:style>
  <w:style w:type="character" w:customStyle="1" w:styleId="aff0">
    <w:name w:val="Нижний колонтитул Знак"/>
    <w:basedOn w:val="a0"/>
  </w:style>
  <w:style w:type="character" w:customStyle="1" w:styleId="aff1">
    <w:name w:val="Название Знак"/>
    <w:basedOn w:val="a0"/>
    <w:rPr>
      <w:rFonts w:ascii="Times New Roman" w:eastAsia="Times New Roman" w:hAnsi="Times New Roman" w:cs="Times New Roman"/>
      <w:sz w:val="24"/>
      <w:szCs w:val="20"/>
      <w:lang w:eastAsia="ru-RU"/>
    </w:rPr>
  </w:style>
  <w:style w:type="character" w:customStyle="1" w:styleId="aff2">
    <w:name w:val="Основной текст Знак"/>
    <w:basedOn w:val="a0"/>
    <w:rPr>
      <w:rFonts w:ascii="Times New Roman" w:eastAsia="Times New Roman" w:hAnsi="Times New Roman" w:cs="Times New Roman"/>
      <w:sz w:val="23"/>
      <w:szCs w:val="23"/>
      <w:lang w:eastAsia="ru-RU"/>
    </w:rPr>
  </w:style>
  <w:style w:type="character" w:customStyle="1" w:styleId="aff3">
    <w:name w:val="Основной текст с отступом Знак"/>
    <w:basedOn w:val="a0"/>
    <w:rPr>
      <w:rFonts w:ascii="Times New Roman" w:eastAsia="Times New Roman" w:hAnsi="Times New Roman" w:cs="Times New Roman"/>
      <w:bCs/>
      <w:sz w:val="28"/>
      <w:szCs w:val="28"/>
      <w:lang w:eastAsia="ru-RU"/>
    </w:rPr>
  </w:style>
  <w:style w:type="character" w:customStyle="1" w:styleId="19">
    <w:name w:val="Основной текст с отступом Знак1"/>
    <w:basedOn w:val="a0"/>
    <w:rPr>
      <w:rFonts w:ascii="Times New Roman" w:eastAsia="Times New Roman" w:hAnsi="Times New Roman" w:cs="Times New Roman"/>
      <w:bCs/>
      <w:sz w:val="28"/>
      <w:szCs w:val="28"/>
      <w:lang w:eastAsia="ru-RU"/>
    </w:rPr>
  </w:style>
  <w:style w:type="character" w:customStyle="1" w:styleId="28">
    <w:name w:val="Основной текст 2 Знак"/>
    <w:basedOn w:val="a0"/>
    <w:rPr>
      <w:rFonts w:ascii="Times New Roman" w:eastAsia="Times New Roman" w:hAnsi="Times New Roman" w:cs="Times New Roman"/>
      <w:bCs/>
      <w:sz w:val="28"/>
      <w:szCs w:val="28"/>
      <w:lang w:eastAsia="ru-RU"/>
    </w:rPr>
  </w:style>
  <w:style w:type="character" w:customStyle="1" w:styleId="35">
    <w:name w:val="Основной текст 3 Знак"/>
    <w:basedOn w:val="a0"/>
    <w:rPr>
      <w:rFonts w:ascii="Times New Roman" w:eastAsia="Times New Roman" w:hAnsi="Times New Roman" w:cs="Times New Roman"/>
      <w:bCs/>
      <w:sz w:val="16"/>
      <w:szCs w:val="16"/>
      <w:lang w:eastAsia="ru-RU"/>
    </w:rPr>
  </w:style>
  <w:style w:type="character" w:customStyle="1" w:styleId="29">
    <w:name w:val="Основной текст с отступом 2 Знак"/>
    <w:basedOn w:val="a0"/>
    <w:rPr>
      <w:rFonts w:ascii="Times New Roman" w:eastAsia="Times New Roman" w:hAnsi="Times New Roman" w:cs="Times New Roman"/>
      <w:sz w:val="24"/>
      <w:szCs w:val="24"/>
    </w:rPr>
  </w:style>
  <w:style w:type="character" w:customStyle="1" w:styleId="36">
    <w:name w:val="Основной текст с отступом 3 Знак"/>
    <w:basedOn w:val="a0"/>
    <w:rPr>
      <w:rFonts w:ascii="Times New Roman" w:eastAsia="Times New Roman" w:hAnsi="Times New Roman" w:cs="Times New Roman"/>
      <w:bCs/>
      <w:sz w:val="16"/>
      <w:szCs w:val="16"/>
      <w:lang w:eastAsia="ru-RU"/>
    </w:rPr>
  </w:style>
  <w:style w:type="character" w:customStyle="1" w:styleId="aff4">
    <w:name w:val="Схема документа Знак"/>
    <w:basedOn w:val="a0"/>
    <w:rPr>
      <w:rFonts w:ascii="Tahoma" w:eastAsia="Times New Roman" w:hAnsi="Tahoma" w:cs="Tahoma"/>
      <w:sz w:val="16"/>
      <w:szCs w:val="16"/>
      <w:lang w:eastAsia="ru-RU"/>
    </w:rPr>
  </w:style>
  <w:style w:type="character" w:customStyle="1" w:styleId="1a">
    <w:name w:val="Текст примечания Знак1"/>
    <w:basedOn w:val="a0"/>
    <w:rPr>
      <w:rFonts w:ascii="Times New Roman" w:eastAsia="Times New Roman" w:hAnsi="Times New Roman" w:cs="Times New Roman"/>
      <w:bCs/>
      <w:sz w:val="20"/>
      <w:szCs w:val="20"/>
      <w:lang w:eastAsia="ru-RU"/>
    </w:rPr>
  </w:style>
  <w:style w:type="character" w:customStyle="1" w:styleId="aff5">
    <w:name w:val="Тема примечания Знак"/>
    <w:basedOn w:val="afe"/>
    <w:rPr>
      <w:rFonts w:ascii="Times New Roman" w:eastAsia="Times New Roman" w:hAnsi="Times New Roman" w:cs="Times New Roman"/>
      <w:b/>
      <w:bCs/>
      <w:sz w:val="20"/>
      <w:szCs w:val="20"/>
      <w:lang w:eastAsia="ru-RU"/>
    </w:rPr>
  </w:style>
  <w:style w:type="character" w:customStyle="1" w:styleId="aff6">
    <w:name w:val="Текст выноски Знак"/>
    <w:basedOn w:val="a0"/>
    <w:rPr>
      <w:rFonts w:ascii="Tahoma" w:eastAsia="Times New Roman" w:hAnsi="Tahoma" w:cs="Tahoma"/>
      <w:bCs/>
      <w:sz w:val="16"/>
      <w:szCs w:val="16"/>
      <w:lang w:eastAsia="ru-RU"/>
    </w:rPr>
  </w:style>
  <w:style w:type="character" w:customStyle="1" w:styleId="aff7">
    <w:name w:val="Без интервала Знак"/>
    <w:rPr>
      <w:rFonts w:ascii="Times New Roman" w:eastAsia="Times New Roman" w:hAnsi="Times New Roman" w:cs="Times New Roman"/>
      <w:sz w:val="24"/>
      <w:szCs w:val="24"/>
      <w:lang w:eastAsia="ru-RU"/>
    </w:rPr>
  </w:style>
  <w:style w:type="character" w:customStyle="1" w:styleId="ConsPlusNormal0">
    <w:name w:val="ConsPlusNormal Знак"/>
    <w:rPr>
      <w:rFonts w:ascii="Calibri" w:eastAsia="Times New Roman" w:hAnsi="Calibri" w:cs="Calibri"/>
      <w:szCs w:val="20"/>
      <w:lang w:eastAsia="ru-RU"/>
    </w:rPr>
  </w:style>
  <w:style w:type="character" w:customStyle="1" w:styleId="ConsPlusNonformat0">
    <w:name w:val="ConsPlusNonformat Знак"/>
    <w:rPr>
      <w:rFonts w:ascii="Courier New" w:eastAsia="Times New Roman" w:hAnsi="Courier New" w:cs="Courier New"/>
      <w:sz w:val="20"/>
      <w:szCs w:val="20"/>
      <w:lang w:eastAsia="ru-RU"/>
    </w:rPr>
  </w:style>
  <w:style w:type="character" w:customStyle="1" w:styleId="2a">
    <w:name w:val="Основной текст (2)_"/>
    <w:rPr>
      <w:rFonts w:ascii="Times New Roman" w:eastAsia="Times New Roman" w:hAnsi="Times New Roman" w:cs="Times New Roman"/>
    </w:rPr>
  </w:style>
  <w:style w:type="character" w:customStyle="1" w:styleId="63">
    <w:name w:val="Основной текст (6)_"/>
    <w:rPr>
      <w:sz w:val="26"/>
      <w:szCs w:val="26"/>
    </w:rPr>
  </w:style>
  <w:style w:type="character" w:customStyle="1" w:styleId="CharStyle3">
    <w:name w:val="Char Style 3"/>
    <w:basedOn w:val="a0"/>
    <w:rPr>
      <w:sz w:val="29"/>
      <w:szCs w:val="29"/>
    </w:rPr>
  </w:style>
  <w:style w:type="character" w:customStyle="1" w:styleId="aff8">
    <w:name w:val="Основной текст_"/>
    <w:basedOn w:val="a0"/>
    <w:rPr>
      <w:spacing w:val="-5"/>
      <w:sz w:val="27"/>
      <w:szCs w:val="27"/>
    </w:rPr>
  </w:style>
  <w:style w:type="character" w:customStyle="1" w:styleId="1b">
    <w:name w:val="Заголовок №1_"/>
    <w:basedOn w:val="a0"/>
    <w:rPr>
      <w:spacing w:val="-5"/>
      <w:sz w:val="27"/>
      <w:szCs w:val="27"/>
    </w:rPr>
  </w:style>
  <w:style w:type="character" w:customStyle="1" w:styleId="BodytextChar">
    <w:name w:val="Body text Char"/>
    <w:rPr>
      <w:sz w:val="24"/>
      <w:szCs w:val="24"/>
    </w:rPr>
  </w:style>
  <w:style w:type="character" w:customStyle="1" w:styleId="2b">
    <w:name w:val="Подпись к таблице (2)_"/>
    <w:rPr>
      <w:sz w:val="27"/>
      <w:szCs w:val="27"/>
    </w:rPr>
  </w:style>
  <w:style w:type="character" w:customStyle="1" w:styleId="72">
    <w:name w:val="Основной текст (7)_"/>
    <w:rPr>
      <w:sz w:val="23"/>
      <w:szCs w:val="23"/>
    </w:rPr>
  </w:style>
  <w:style w:type="character" w:customStyle="1" w:styleId="82">
    <w:name w:val="Основной текст (8)_"/>
    <w:rPr>
      <w:sz w:val="23"/>
      <w:szCs w:val="23"/>
    </w:rPr>
  </w:style>
  <w:style w:type="character" w:customStyle="1" w:styleId="101">
    <w:name w:val="Основной текст (10)_"/>
    <w:rPr>
      <w:spacing w:val="-10"/>
      <w:sz w:val="8"/>
      <w:szCs w:val="8"/>
    </w:rPr>
  </w:style>
  <w:style w:type="character" w:customStyle="1" w:styleId="620">
    <w:name w:val="Заголовок №6 (2)_"/>
    <w:rPr>
      <w:rFonts w:ascii="Times New Roman" w:eastAsia="Times New Roman" w:hAnsi="Times New Roman" w:cs="Times New Roman"/>
      <w:b/>
      <w:bCs/>
      <w:sz w:val="28"/>
      <w:szCs w:val="28"/>
    </w:rPr>
  </w:style>
  <w:style w:type="character" w:customStyle="1" w:styleId="37">
    <w:name w:val="Основной текст (3)_"/>
    <w:rPr>
      <w:rFonts w:ascii="Times New Roman" w:hAnsi="Times New Roman" w:cs="Times New Roman"/>
      <w:sz w:val="23"/>
      <w:szCs w:val="23"/>
    </w:rPr>
  </w:style>
  <w:style w:type="character" w:customStyle="1" w:styleId="aff9">
    <w:name w:val="Подпись к таблице_"/>
    <w:rPr>
      <w:rFonts w:ascii="Times New Roman" w:eastAsia="Times New Roman" w:hAnsi="Times New Roman" w:cs="Times New Roman"/>
      <w:b/>
      <w:bCs/>
      <w:sz w:val="18"/>
      <w:szCs w:val="18"/>
    </w:rPr>
  </w:style>
  <w:style w:type="character" w:styleId="affa">
    <w:name w:val="footnote reference"/>
    <w:basedOn w:val="a0"/>
    <w:rPr>
      <w:position w:val="0"/>
      <w:vertAlign w:val="superscript"/>
    </w:rPr>
  </w:style>
  <w:style w:type="character" w:styleId="affb">
    <w:name w:val="annotation reference"/>
    <w:basedOn w:val="a0"/>
    <w:rPr>
      <w:sz w:val="16"/>
      <w:szCs w:val="16"/>
    </w:rPr>
  </w:style>
  <w:style w:type="character" w:customStyle="1" w:styleId="710">
    <w:name w:val="Заголовок 7 Знак1"/>
    <w:basedOn w:val="a0"/>
    <w:rPr>
      <w:rFonts w:ascii="Cambria" w:hAnsi="Cambria"/>
      <w:bCs/>
      <w:i/>
      <w:iCs/>
      <w:color w:val="404040"/>
      <w:sz w:val="28"/>
      <w:szCs w:val="28"/>
      <w:lang w:eastAsia="ru-RU"/>
    </w:rPr>
  </w:style>
  <w:style w:type="character" w:customStyle="1" w:styleId="810">
    <w:name w:val="Заголовок 8 Знак1"/>
    <w:basedOn w:val="a0"/>
    <w:rPr>
      <w:rFonts w:ascii="Cambria" w:hAnsi="Cambria"/>
      <w:bCs/>
      <w:color w:val="404040"/>
      <w:lang w:eastAsia="ru-RU"/>
    </w:rPr>
  </w:style>
  <w:style w:type="character" w:customStyle="1" w:styleId="91">
    <w:name w:val="Заголовок 9 Знак1"/>
    <w:basedOn w:val="a0"/>
    <w:rPr>
      <w:rFonts w:ascii="Cambria" w:hAnsi="Cambria"/>
      <w:bCs/>
      <w:i/>
      <w:iCs/>
      <w:color w:val="404040"/>
      <w:lang w:eastAsia="ru-RU"/>
    </w:rPr>
  </w:style>
  <w:style w:type="character" w:customStyle="1" w:styleId="1c">
    <w:name w:val="Текст выноски Знак1"/>
    <w:basedOn w:val="a0"/>
    <w:rPr>
      <w:rFonts w:ascii="Tahoma" w:eastAsia="Times New Roman" w:hAnsi="Tahoma" w:cs="Tahoma"/>
      <w:bCs/>
      <w:sz w:val="16"/>
      <w:szCs w:val="16"/>
      <w:lang w:eastAsia="ru-RU"/>
    </w:rPr>
  </w:style>
  <w:style w:type="character" w:customStyle="1" w:styleId="1d">
    <w:name w:val="Текст сноски Знак1"/>
    <w:basedOn w:val="a0"/>
    <w:rPr>
      <w:rFonts w:ascii="Times New Roman" w:eastAsia="Times New Roman" w:hAnsi="Times New Roman" w:cs="Times New Roman"/>
      <w:bCs/>
      <w:sz w:val="20"/>
      <w:szCs w:val="20"/>
      <w:lang w:eastAsia="ru-RU"/>
    </w:rPr>
  </w:style>
  <w:style w:type="character" w:customStyle="1" w:styleId="1e">
    <w:name w:val="Верхний колонтитул Знак1"/>
    <w:basedOn w:val="a0"/>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rPr>
      <w:rFonts w:ascii="Times New Roman" w:eastAsia="Times New Roman" w:hAnsi="Times New Roman" w:cs="Times New Roman"/>
      <w:bCs/>
      <w:sz w:val="28"/>
      <w:szCs w:val="28"/>
      <w:lang w:eastAsia="ru-RU"/>
    </w:rPr>
  </w:style>
  <w:style w:type="character" w:customStyle="1" w:styleId="1f0">
    <w:name w:val="Название Знак1"/>
    <w:basedOn w:val="a0"/>
    <w:rPr>
      <w:rFonts w:ascii="Cambria" w:hAnsi="Cambria"/>
      <w:bCs/>
      <w:color w:val="17365D"/>
      <w:spacing w:val="5"/>
      <w:kern w:val="3"/>
      <w:sz w:val="52"/>
      <w:szCs w:val="52"/>
      <w:lang w:eastAsia="ru-RU"/>
    </w:rPr>
  </w:style>
  <w:style w:type="character" w:customStyle="1" w:styleId="1f1">
    <w:name w:val="Основной текст Знак1"/>
    <w:basedOn w:val="a0"/>
    <w:rPr>
      <w:rFonts w:ascii="Times New Roman" w:eastAsia="Times New Roman" w:hAnsi="Times New Roman" w:cs="Times New Roman"/>
      <w:bCs/>
      <w:sz w:val="28"/>
      <w:szCs w:val="28"/>
      <w:lang w:eastAsia="ru-RU"/>
    </w:rPr>
  </w:style>
  <w:style w:type="character" w:customStyle="1" w:styleId="310">
    <w:name w:val="Основной текст 3 Знак1"/>
    <w:basedOn w:val="a0"/>
    <w:rPr>
      <w:rFonts w:ascii="Times New Roman" w:eastAsia="Times New Roman" w:hAnsi="Times New Roman" w:cs="Times New Roman"/>
      <w:bCs/>
      <w:sz w:val="16"/>
      <w:szCs w:val="16"/>
      <w:lang w:eastAsia="ru-RU"/>
    </w:rPr>
  </w:style>
  <w:style w:type="character" w:customStyle="1" w:styleId="212">
    <w:name w:val="Основной текст с отступом 2 Знак1"/>
    <w:basedOn w:val="a0"/>
    <w:rPr>
      <w:rFonts w:ascii="Times New Roman" w:eastAsia="Times New Roman" w:hAnsi="Times New Roman" w:cs="Times New Roman"/>
      <w:bCs/>
      <w:sz w:val="28"/>
      <w:szCs w:val="28"/>
      <w:lang w:eastAsia="ru-RU"/>
    </w:rPr>
  </w:style>
  <w:style w:type="character" w:customStyle="1" w:styleId="1f2">
    <w:name w:val="Схема документа Знак1"/>
    <w:basedOn w:val="a0"/>
    <w:rPr>
      <w:rFonts w:ascii="Tahoma" w:eastAsia="Times New Roman" w:hAnsi="Tahoma" w:cs="Tahoma"/>
      <w:bCs/>
      <w:sz w:val="16"/>
      <w:szCs w:val="16"/>
      <w:lang w:eastAsia="ru-RU"/>
    </w:rPr>
  </w:style>
  <w:style w:type="character" w:customStyle="1" w:styleId="1f3">
    <w:name w:val="Тема примечания Знак1"/>
    <w:basedOn w:val="1a"/>
    <w:rPr>
      <w:rFonts w:ascii="Times New Roman" w:eastAsia="Times New Roman" w:hAnsi="Times New Roman" w:cs="Times New Roman"/>
      <w:b/>
      <w:bCs/>
      <w:sz w:val="20"/>
      <w:szCs w:val="20"/>
      <w:lang w:eastAsia="ru-RU"/>
    </w:rPr>
  </w:style>
  <w:style w:type="character" w:customStyle="1" w:styleId="blk">
    <w:name w:val="blk"/>
  </w:style>
  <w:style w:type="character" w:customStyle="1" w:styleId="FontStyle47">
    <w:name w:val="Font Style47"/>
    <w:rPr>
      <w:rFonts w:ascii="Times New Roman" w:hAnsi="Times New Roman" w:cs="Times New Roman"/>
      <w:sz w:val="22"/>
    </w:rPr>
  </w:style>
  <w:style w:type="character" w:customStyle="1" w:styleId="FontStyle32">
    <w:name w:val="Font Style32"/>
    <w:rPr>
      <w:rFonts w:ascii="Times New Roman" w:hAnsi="Times New Roman" w:cs="Times New Roman"/>
      <w:sz w:val="22"/>
      <w:szCs w:val="22"/>
    </w:rPr>
  </w:style>
  <w:style w:type="character" w:customStyle="1" w:styleId="spell">
    <w:name w:val="spell"/>
    <w:basedOn w:val="a0"/>
  </w:style>
  <w:style w:type="character" w:customStyle="1" w:styleId="2c">
    <w:name w:val="Основной текст (2) + Не полужирный"/>
    <w:basedOn w:val="2a"/>
    <w:rPr>
      <w:rFonts w:ascii="Times New Roman" w:eastAsia="Times New Roman" w:hAnsi="Times New Roman" w:cs="Times New Roman"/>
      <w:b/>
      <w:bCs/>
      <w:color w:val="000000"/>
      <w:spacing w:val="-5"/>
      <w:w w:val="100"/>
      <w:position w:val="0"/>
      <w:sz w:val="27"/>
      <w:szCs w:val="27"/>
      <w:vertAlign w:val="subscript"/>
      <w:lang w:val="ru-RU"/>
    </w:rPr>
  </w:style>
  <w:style w:type="character" w:customStyle="1" w:styleId="120">
    <w:name w:val="Основной текст + 12"/>
    <w:basedOn w:val="aff8"/>
    <w:rPr>
      <w:rFonts w:ascii="Times New Roman" w:eastAsia="Times New Roman" w:hAnsi="Times New Roman" w:cs="Times New Roman"/>
      <w:b w:val="0"/>
      <w:bCs w:val="0"/>
      <w:i w:val="0"/>
      <w:iCs w:val="0"/>
      <w:caps w:val="0"/>
      <w:smallCaps w:val="0"/>
      <w:strike w:val="0"/>
      <w:dstrike w:val="0"/>
      <w:color w:val="000000"/>
      <w:spacing w:val="-3"/>
      <w:w w:val="100"/>
      <w:position w:val="0"/>
      <w:sz w:val="25"/>
      <w:szCs w:val="25"/>
      <w:u w:val="none"/>
      <w:vertAlign w:val="subscript"/>
      <w:lang w:val="ru-RU"/>
    </w:rPr>
  </w:style>
  <w:style w:type="character" w:customStyle="1" w:styleId="affc">
    <w:name w:val="Гипертекстовая ссылка"/>
    <w:rPr>
      <w:color w:val="008000"/>
    </w:rPr>
  </w:style>
  <w:style w:type="character" w:customStyle="1" w:styleId="affd">
    <w:name w:val="Цветовое выделение"/>
    <w:rPr>
      <w:b/>
      <w:bCs w:val="0"/>
      <w:color w:val="000080"/>
    </w:rPr>
  </w:style>
  <w:style w:type="character" w:customStyle="1" w:styleId="affe">
    <w:name w:val="Не вступил в силу"/>
    <w:rPr>
      <w:b/>
      <w:bCs w:val="0"/>
      <w:color w:val="008080"/>
    </w:rPr>
  </w:style>
  <w:style w:type="character" w:customStyle="1" w:styleId="bold">
    <w:name w:val="bold"/>
    <w:rPr>
      <w:b/>
      <w:bCs/>
    </w:rPr>
  </w:style>
  <w:style w:type="character" w:customStyle="1" w:styleId="1pt">
    <w:name w:val="Основной текст + Интервал 1 pt"/>
    <w:rPr>
      <w:rFonts w:ascii="Times New Roman" w:eastAsia="Times New Roman" w:hAnsi="Times New Roman" w:cs="Times New Roman"/>
      <w:spacing w:val="30"/>
      <w:sz w:val="17"/>
      <w:szCs w:val="17"/>
      <w:lang w:eastAsia="ru-RU"/>
    </w:rPr>
  </w:style>
  <w:style w:type="character" w:customStyle="1" w:styleId="92">
    <w:name w:val="Знак Знак9"/>
    <w:rPr>
      <w:rFonts w:ascii="Times New Roman" w:eastAsia="Times New Roman" w:hAnsi="Times New Roman" w:cs="Times New Roman"/>
      <w:sz w:val="24"/>
      <w:szCs w:val="24"/>
    </w:rPr>
  </w:style>
  <w:style w:type="character" w:customStyle="1" w:styleId="2d">
    <w:name w:val="Подпись к таблице (2)"/>
    <w:rPr>
      <w:sz w:val="27"/>
      <w:szCs w:val="27"/>
      <w:u w:val="single"/>
      <w:lang w:bidi="ar-SA"/>
    </w:rPr>
  </w:style>
  <w:style w:type="character" w:customStyle="1" w:styleId="83">
    <w:name w:val="Основной текст (8) + Не полужирный"/>
    <w:rPr>
      <w:b/>
      <w:bCs/>
      <w:sz w:val="23"/>
      <w:szCs w:val="23"/>
      <w:lang w:bidi="ar-SA"/>
    </w:rPr>
  </w:style>
  <w:style w:type="character" w:customStyle="1" w:styleId="apple-converted-space">
    <w:name w:val="apple-converted-space"/>
    <w:rPr>
      <w:rFonts w:ascii="Times New Roman" w:hAnsi="Times New Roman" w:cs="Times New Roman"/>
    </w:rPr>
  </w:style>
  <w:style w:type="character" w:customStyle="1" w:styleId="29pt">
    <w:name w:val="Основной текст (2) + 9 pt"/>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nobr">
    <w:name w:val="nobr"/>
    <w:basedOn w:val="a0"/>
  </w:style>
  <w:style w:type="character" w:customStyle="1" w:styleId="2e">
    <w:name w:val="Заголовок №2"/>
    <w:rPr>
      <w:rFonts w:ascii="Times New Roman" w:eastAsia="Times New Roman" w:hAnsi="Times New Roman" w:cs="Times New Roman"/>
      <w:b w:val="0"/>
      <w:bCs w:val="0"/>
      <w:i w:val="0"/>
      <w:iCs w:val="0"/>
      <w:caps w:val="0"/>
      <w:smallCaps w:val="0"/>
      <w:strike w:val="0"/>
      <w:dstrike w:val="0"/>
      <w:spacing w:val="0"/>
      <w:sz w:val="25"/>
      <w:szCs w:val="25"/>
      <w:u w:val="none"/>
    </w:rPr>
  </w:style>
  <w:style w:type="character" w:customStyle="1" w:styleId="41">
    <w:name w:val="Основной текст4"/>
    <w:rPr>
      <w:rFonts w:ascii="Times New Roman" w:eastAsia="Times New Roman" w:hAnsi="Times New Roman" w:cs="Times New Roman"/>
      <w:sz w:val="25"/>
      <w:szCs w:val="25"/>
    </w:rPr>
  </w:style>
  <w:style w:type="character" w:customStyle="1" w:styleId="213">
    <w:name w:val="Основной текст 2 Знак1"/>
    <w:basedOn w:val="a0"/>
    <w:rPr>
      <w:rFonts w:ascii="Times New Roman" w:eastAsia="Times New Roman" w:hAnsi="Times New Roman" w:cs="Times New Roman"/>
      <w:bCs/>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bCs/>
      <w:sz w:val="16"/>
      <w:szCs w:val="16"/>
      <w:lang w:eastAsia="ru-RU"/>
    </w:rPr>
  </w:style>
  <w:style w:type="character" w:customStyle="1" w:styleId="2f">
    <w:name w:val="Заголовок №2_"/>
    <w:rPr>
      <w:rFonts w:ascii="Times New Roman" w:hAnsi="Times New Roman" w:cs="Times New Roman"/>
      <w:sz w:val="23"/>
      <w:szCs w:val="23"/>
    </w:rPr>
  </w:style>
  <w:style w:type="character" w:customStyle="1" w:styleId="HTML1">
    <w:name w:val="Стандартный HTML Знак1"/>
    <w:basedOn w:val="a0"/>
    <w:rPr>
      <w:rFonts w:ascii="Consolas" w:eastAsia="Times New Roman" w:hAnsi="Consolas" w:cs="Consolas"/>
      <w:bCs/>
      <w:sz w:val="20"/>
      <w:szCs w:val="20"/>
      <w:lang w:eastAsia="ru-RU"/>
    </w:rPr>
  </w:style>
  <w:style w:type="character" w:customStyle="1" w:styleId="s2">
    <w:name w:val="s2"/>
  </w:style>
  <w:style w:type="character" w:customStyle="1" w:styleId="s10">
    <w:name w:val="s1"/>
  </w:style>
  <w:style w:type="character" w:customStyle="1" w:styleId="fontstyle01">
    <w:name w:val="fontstyle01"/>
    <w:rPr>
      <w:rFonts w:ascii="TimesNewRomanPSMT" w:hAnsi="TimesNewRomanPSMT"/>
      <w:b w:val="0"/>
      <w:bCs w:val="0"/>
      <w:i w:val="0"/>
      <w:iCs w:val="0"/>
      <w:color w:val="000000"/>
      <w:sz w:val="28"/>
      <w:szCs w:val="28"/>
    </w:rPr>
  </w:style>
  <w:style w:type="character" w:customStyle="1" w:styleId="9pt">
    <w:name w:val="Основной текст + 9 pt"/>
    <w:basedOn w:val="aff8"/>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subscript"/>
      <w:lang w:val="ru-RU" w:eastAsia="ru-RU" w:bidi="ru-RU"/>
    </w:rPr>
  </w:style>
  <w:style w:type="character" w:customStyle="1" w:styleId="Candara">
    <w:name w:val="Основной текст + Candara"/>
    <w:basedOn w:val="aff8"/>
    <w:rPr>
      <w:rFonts w:ascii="Candara" w:eastAsia="Candara" w:hAnsi="Candara" w:cs="Candara"/>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ighlightsearch">
    <w:name w:val="highlightsearch"/>
    <w:basedOn w:val="a0"/>
  </w:style>
  <w:style w:type="character" w:customStyle="1" w:styleId="news-date-time">
    <w:name w:val="news-date-time"/>
  </w:style>
  <w:style w:type="character" w:customStyle="1" w:styleId="ListLabel1">
    <w:name w:val="ListLabel 1"/>
    <w:rPr>
      <w:b/>
      <w:sz w:val="28"/>
      <w:szCs w:val="28"/>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Textbody"/>
    <w:pPr>
      <w:keepNext/>
      <w:spacing w:before="240" w:after="60"/>
      <w:outlineLvl w:val="0"/>
    </w:pPr>
    <w:rPr>
      <w:rFonts w:ascii="Arial" w:hAnsi="Arial" w:cs="Arial"/>
      <w:b/>
      <w:sz w:val="32"/>
      <w:szCs w:val="32"/>
    </w:rPr>
  </w:style>
  <w:style w:type="paragraph" w:styleId="2">
    <w:name w:val="heading 2"/>
    <w:basedOn w:val="Standard"/>
    <w:next w:val="Textbody"/>
    <w:pPr>
      <w:keepNext/>
      <w:spacing w:before="240" w:after="60"/>
      <w:outlineLvl w:val="1"/>
    </w:pPr>
    <w:rPr>
      <w:rFonts w:ascii="Arial" w:hAnsi="Arial" w:cs="Arial"/>
      <w:b/>
      <w:i/>
      <w:iCs/>
    </w:rPr>
  </w:style>
  <w:style w:type="paragraph" w:styleId="3">
    <w:name w:val="heading 3"/>
    <w:basedOn w:val="Standard"/>
    <w:next w:val="Textbody"/>
    <w:pPr>
      <w:keepNext/>
      <w:jc w:val="both"/>
      <w:outlineLvl w:val="2"/>
    </w:pPr>
    <w:rPr>
      <w:rFonts w:ascii="Lucida Sans Unicode" w:hAnsi="Lucida Sans Unicode" w:cs="Lucida Sans Unicode"/>
      <w:b/>
      <w:szCs w:val="24"/>
    </w:rPr>
  </w:style>
  <w:style w:type="paragraph" w:styleId="4">
    <w:name w:val="heading 4"/>
    <w:basedOn w:val="Standard"/>
    <w:next w:val="Textbody"/>
    <w:pPr>
      <w:keepNext/>
      <w:spacing w:before="240" w:after="60"/>
      <w:outlineLvl w:val="3"/>
    </w:pPr>
    <w:rPr>
      <w:b/>
    </w:rPr>
  </w:style>
  <w:style w:type="paragraph" w:styleId="5">
    <w:name w:val="heading 5"/>
    <w:basedOn w:val="Standard"/>
    <w:next w:val="Textbody"/>
    <w:pPr>
      <w:spacing w:before="240" w:after="60"/>
      <w:outlineLvl w:val="4"/>
    </w:pPr>
    <w:rPr>
      <w:b/>
      <w:i/>
      <w:iCs/>
      <w:sz w:val="26"/>
      <w:szCs w:val="26"/>
    </w:rPr>
  </w:style>
  <w:style w:type="paragraph" w:styleId="6">
    <w:name w:val="heading 6"/>
    <w:basedOn w:val="Standard"/>
    <w:next w:val="Textbody"/>
    <w:pPr>
      <w:spacing w:before="240" w:after="60"/>
      <w:outlineLvl w:val="5"/>
    </w:pPr>
    <w:rPr>
      <w:b/>
      <w:sz w:val="22"/>
      <w:szCs w:val="22"/>
    </w:rPr>
  </w:style>
  <w:style w:type="paragraph" w:styleId="7">
    <w:name w:val="heading 7"/>
    <w:basedOn w:val="Standard"/>
    <w:next w:val="Textbody"/>
    <w:pPr>
      <w:keepNext/>
      <w:keepLines/>
      <w:tabs>
        <w:tab w:val="clear" w:pos="709"/>
      </w:tabs>
      <w:spacing w:before="200"/>
      <w:outlineLvl w:val="6"/>
    </w:pPr>
    <w:rPr>
      <w:rFonts w:ascii="Cambria" w:hAnsi="Cambria"/>
      <w:i/>
      <w:iCs/>
      <w:color w:val="404040"/>
    </w:rPr>
  </w:style>
  <w:style w:type="paragraph" w:styleId="8">
    <w:name w:val="heading 8"/>
    <w:basedOn w:val="Standard"/>
    <w:next w:val="Textbody"/>
    <w:pPr>
      <w:keepNext/>
      <w:keepLines/>
      <w:tabs>
        <w:tab w:val="clear" w:pos="709"/>
      </w:tabs>
      <w:spacing w:before="200"/>
      <w:outlineLvl w:val="7"/>
    </w:pPr>
    <w:rPr>
      <w:rFonts w:ascii="Cambria" w:hAnsi="Cambria"/>
      <w:color w:val="404040"/>
      <w:sz w:val="20"/>
      <w:szCs w:val="20"/>
    </w:rPr>
  </w:style>
  <w:style w:type="paragraph" w:styleId="9">
    <w:name w:val="heading 9"/>
    <w:basedOn w:val="Standard"/>
    <w:next w:val="Textbody"/>
    <w:pPr>
      <w:keepNext/>
      <w:keepLines/>
      <w:tabs>
        <w:tab w:val="clear" w:pos="709"/>
      </w:tab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customStyle="1" w:styleId="Standard">
    <w:name w:val="Standard"/>
    <w:pPr>
      <w:widowControl/>
      <w:tabs>
        <w:tab w:val="left" w:pos="709"/>
      </w:tabs>
      <w:spacing w:after="0" w:line="276" w:lineRule="atLeast"/>
    </w:pPr>
    <w:rPr>
      <w:rFonts w:cs="Times New Roman"/>
      <w:bCs/>
      <w:color w:val="00000A"/>
      <w:sz w:val="28"/>
      <w:szCs w:val="28"/>
      <w:lang w:val="en-US" w:eastAsia="ru-RU"/>
    </w:rPr>
  </w:style>
  <w:style w:type="paragraph" w:customStyle="1" w:styleId="Heading">
    <w:name w:val="Heading"/>
    <w:basedOn w:val="Standard"/>
    <w:next w:val="Textbody"/>
    <w:pPr>
      <w:keepNext/>
      <w:spacing w:before="240" w:after="120"/>
    </w:pPr>
    <w:rPr>
      <w:rFonts w:ascii="Arial" w:eastAsia="Microsoft YaHei" w:hAnsi="Arial" w:cs="Mangal"/>
    </w:rPr>
  </w:style>
  <w:style w:type="paragraph" w:customStyle="1" w:styleId="Textbody">
    <w:name w:val="Text body"/>
    <w:basedOn w:val="Standard"/>
    <w:pPr>
      <w:spacing w:after="120"/>
    </w:pPr>
    <w:rPr>
      <w:bCs w:val="0"/>
      <w:sz w:val="23"/>
      <w:szCs w:val="23"/>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HTML">
    <w:name w:val="HTML Preformatted"/>
    <w:basedOn w:val="Standard"/>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Cs w:val="0"/>
      <w:sz w:val="20"/>
      <w:szCs w:val="20"/>
    </w:rPr>
  </w:style>
  <w:style w:type="paragraph" w:styleId="a5">
    <w:name w:val="Normal (Web)"/>
    <w:basedOn w:val="Standard"/>
    <w:pPr>
      <w:ind w:left="720"/>
    </w:pPr>
    <w:rPr>
      <w:bCs w:val="0"/>
      <w:sz w:val="24"/>
      <w:szCs w:val="24"/>
    </w:rPr>
  </w:style>
  <w:style w:type="paragraph" w:customStyle="1" w:styleId="Textbodyindent">
    <w:name w:val="Text body indent"/>
    <w:basedOn w:val="Standard"/>
    <w:pPr>
      <w:spacing w:after="120"/>
      <w:ind w:left="283"/>
    </w:pPr>
  </w:style>
  <w:style w:type="paragraph" w:styleId="a6">
    <w:name w:val="annotation text"/>
    <w:basedOn w:val="Standard"/>
    <w:rPr>
      <w:bCs w:val="0"/>
      <w:sz w:val="20"/>
      <w:szCs w:val="20"/>
    </w:rPr>
  </w:style>
  <w:style w:type="paragraph" w:styleId="a7">
    <w:name w:val="No Spacing"/>
    <w:pPr>
      <w:widowControl/>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pPr>
      <w:widowControl/>
      <w:spacing w:after="0" w:line="240" w:lineRule="auto"/>
    </w:pPr>
    <w:rPr>
      <w:rFonts w:eastAsia="Calibri" w:cs="Times New Roman"/>
      <w:lang w:eastAsia="ru-RU"/>
    </w:rPr>
  </w:style>
  <w:style w:type="paragraph" w:customStyle="1" w:styleId="ConsPlusTitle">
    <w:name w:val="ConsPlusTitle"/>
    <w:pPr>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pPr>
      <w:spacing w:after="0" w:line="240" w:lineRule="auto"/>
    </w:pPr>
    <w:rPr>
      <w:rFonts w:eastAsia="Times New Roman" w:cs="Calibri"/>
      <w:szCs w:val="20"/>
      <w:lang w:eastAsia="ru-RU"/>
    </w:rPr>
  </w:style>
  <w:style w:type="paragraph" w:customStyle="1" w:styleId="s1">
    <w:name w:val="s_1"/>
    <w:basedOn w:val="Standard"/>
    <w:pPr>
      <w:spacing w:before="100" w:after="100"/>
    </w:pPr>
    <w:rPr>
      <w:bCs w:val="0"/>
      <w:sz w:val="24"/>
      <w:szCs w:val="24"/>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customStyle="1" w:styleId="ConsPlusCell">
    <w:name w:val="ConsPlusCell"/>
    <w:pPr>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spacing w:after="0" w:line="240" w:lineRule="auto"/>
    </w:pPr>
    <w:rPr>
      <w:rFonts w:ascii="Tahoma" w:eastAsia="Times New Roman" w:hAnsi="Tahoma"/>
      <w:sz w:val="20"/>
      <w:szCs w:val="20"/>
      <w:lang w:eastAsia="ru-RU"/>
    </w:rPr>
  </w:style>
  <w:style w:type="paragraph" w:customStyle="1" w:styleId="ConsPlusJurTerm">
    <w:name w:val="ConsPlusJurTerm"/>
    <w:pPr>
      <w:spacing w:after="0" w:line="240" w:lineRule="auto"/>
    </w:pPr>
    <w:rPr>
      <w:rFonts w:ascii="Tahoma" w:eastAsia="Times New Roman" w:hAnsi="Tahoma"/>
      <w:szCs w:val="20"/>
      <w:lang w:eastAsia="ru-RU"/>
    </w:rPr>
  </w:style>
  <w:style w:type="paragraph" w:customStyle="1" w:styleId="20">
    <w:name w:val="Основной текст (2)"/>
    <w:basedOn w:val="Standard"/>
    <w:pPr>
      <w:widowControl w:val="0"/>
      <w:shd w:val="clear" w:color="auto" w:fill="FFFFFF"/>
      <w:spacing w:before="480" w:after="360" w:line="0" w:lineRule="atLeast"/>
      <w:ind w:hanging="1380"/>
      <w:jc w:val="center"/>
    </w:pPr>
    <w:rPr>
      <w:bCs w:val="0"/>
      <w:sz w:val="22"/>
      <w:szCs w:val="22"/>
      <w:lang w:eastAsia="en-US"/>
    </w:rPr>
  </w:style>
  <w:style w:type="paragraph" w:customStyle="1" w:styleId="60">
    <w:name w:val="Основной текст (6)"/>
    <w:basedOn w:val="Standard"/>
    <w:pPr>
      <w:widowControl w:val="0"/>
      <w:shd w:val="clear" w:color="auto" w:fill="FFFFFF"/>
      <w:spacing w:line="317" w:lineRule="exact"/>
      <w:ind w:hanging="1380"/>
    </w:pPr>
    <w:rPr>
      <w:bCs w:val="0"/>
      <w:sz w:val="26"/>
      <w:szCs w:val="26"/>
      <w:lang w:eastAsia="en-US"/>
    </w:rPr>
  </w:style>
  <w:style w:type="paragraph" w:customStyle="1" w:styleId="11">
    <w:name w:val="Обычный (веб)1"/>
    <w:basedOn w:val="Standard"/>
    <w:pPr>
      <w:spacing w:before="100" w:after="100" w:line="100" w:lineRule="atLeast"/>
    </w:pPr>
    <w:rPr>
      <w:bCs w:val="0"/>
      <w:sz w:val="24"/>
      <w:szCs w:val="24"/>
      <w:lang w:eastAsia="ar-SA"/>
    </w:rPr>
  </w:style>
  <w:style w:type="paragraph" w:customStyle="1" w:styleId="ConsTitle">
    <w:name w:val="ConsTitle"/>
    <w:pPr>
      <w:spacing w:after="0" w:line="240" w:lineRule="auto"/>
      <w:ind w:right="19772"/>
    </w:pPr>
    <w:rPr>
      <w:rFonts w:ascii="Arial" w:eastAsia="Arial" w:hAnsi="Arial" w:cs="Arial"/>
      <w:b/>
      <w:bCs/>
      <w:lang w:eastAsia="ar-SA"/>
    </w:rPr>
  </w:style>
  <w:style w:type="paragraph" w:customStyle="1" w:styleId="12">
    <w:name w:val="Верхний колонтитул1"/>
    <w:basedOn w:val="Standard"/>
    <w:rPr>
      <w:rFonts w:ascii="Tahoma" w:hAnsi="Tahoma" w:cs="Tahoma"/>
      <w:bCs w:val="0"/>
      <w:color w:val="000000"/>
      <w:sz w:val="18"/>
      <w:szCs w:val="18"/>
    </w:rPr>
  </w:style>
  <w:style w:type="paragraph" w:customStyle="1" w:styleId="Style2">
    <w:name w:val="Style 2"/>
    <w:basedOn w:val="Standard"/>
    <w:pPr>
      <w:widowControl w:val="0"/>
      <w:numPr>
        <w:numId w:val="1"/>
      </w:numPr>
      <w:shd w:val="clear" w:color="auto" w:fill="FFFFFF"/>
      <w:spacing w:after="960" w:line="326" w:lineRule="exact"/>
      <w:ind w:firstLine="1600"/>
      <w:outlineLvl w:val="0"/>
    </w:pPr>
    <w:rPr>
      <w:bCs w:val="0"/>
      <w:sz w:val="29"/>
      <w:szCs w:val="29"/>
      <w:lang w:eastAsia="en-US"/>
    </w:rPr>
  </w:style>
  <w:style w:type="paragraph" w:customStyle="1" w:styleId="a8">
    <w:name w:val="Нормальный (таблица)"/>
    <w:basedOn w:val="Standard"/>
    <w:pPr>
      <w:widowControl w:val="0"/>
      <w:jc w:val="both"/>
    </w:pPr>
    <w:rPr>
      <w:rFonts w:ascii="Arial" w:hAnsi="Arial"/>
      <w:bCs w:val="0"/>
      <w:sz w:val="24"/>
      <w:szCs w:val="24"/>
    </w:rPr>
  </w:style>
  <w:style w:type="paragraph" w:customStyle="1" w:styleId="Default">
    <w:name w:val="Default"/>
    <w:pPr>
      <w:widowControl/>
      <w:spacing w:after="0" w:line="240" w:lineRule="auto"/>
    </w:pPr>
    <w:rPr>
      <w:rFonts w:ascii="Times New Roman" w:hAnsi="Times New Roman" w:cs="Times New Roman"/>
      <w:color w:val="000000"/>
      <w:sz w:val="24"/>
      <w:szCs w:val="24"/>
    </w:rPr>
  </w:style>
  <w:style w:type="paragraph" w:customStyle="1" w:styleId="a9">
    <w:name w:val="Прижатый влево"/>
    <w:basedOn w:val="Standard"/>
    <w:rPr>
      <w:rFonts w:ascii="Arial" w:hAnsi="Arial"/>
      <w:bCs w:val="0"/>
      <w:sz w:val="20"/>
      <w:szCs w:val="20"/>
    </w:rPr>
  </w:style>
  <w:style w:type="paragraph" w:customStyle="1" w:styleId="Style7">
    <w:name w:val="Style7"/>
    <w:basedOn w:val="Standard"/>
    <w:pPr>
      <w:widowControl w:val="0"/>
      <w:spacing w:line="269" w:lineRule="exact"/>
      <w:ind w:firstLine="710"/>
      <w:jc w:val="both"/>
    </w:pPr>
    <w:rPr>
      <w:rFonts w:ascii="Microsoft Sans Serif" w:hAnsi="Microsoft Sans Serif" w:cs="Microsoft Sans Serif"/>
      <w:bCs w:val="0"/>
      <w:sz w:val="24"/>
      <w:szCs w:val="24"/>
    </w:rPr>
  </w:style>
  <w:style w:type="paragraph" w:customStyle="1" w:styleId="aa">
    <w:name w:val="Знак"/>
    <w:basedOn w:val="Standard"/>
    <w:pPr>
      <w:spacing w:before="100" w:after="100"/>
      <w:jc w:val="both"/>
    </w:pPr>
    <w:rPr>
      <w:rFonts w:ascii="Tahoma" w:hAnsi="Tahoma"/>
      <w:bCs w:val="0"/>
      <w:sz w:val="20"/>
      <w:szCs w:val="20"/>
      <w:lang w:eastAsia="en-US"/>
    </w:rPr>
  </w:style>
  <w:style w:type="paragraph" w:customStyle="1" w:styleId="ab">
    <w:name w:val="Стиль"/>
    <w:basedOn w:val="Standard"/>
    <w:pPr>
      <w:tabs>
        <w:tab w:val="clear" w:pos="709"/>
        <w:tab w:val="left" w:pos="2160"/>
      </w:tabs>
      <w:spacing w:before="120" w:line="240" w:lineRule="exact"/>
      <w:jc w:val="both"/>
    </w:pPr>
    <w:rPr>
      <w:bCs w:val="0"/>
      <w:color w:val="000000"/>
      <w:szCs w:val="24"/>
    </w:rPr>
  </w:style>
  <w:style w:type="paragraph" w:customStyle="1" w:styleId="3TimesNewRoman14075">
    <w:name w:val="Заголовок 3 + Times New Roman 14 пт Первая строка:  075 см"/>
    <w:basedOn w:val="3"/>
    <w:pPr>
      <w:keepLines/>
      <w:spacing w:before="440" w:after="240"/>
      <w:ind w:firstLine="426"/>
      <w:jc w:val="center"/>
    </w:pPr>
    <w:rPr>
      <w:rFonts w:ascii="Times New Roman" w:hAnsi="Times New Roman" w:cs="Times New Roman"/>
      <w:b w:val="0"/>
      <w:color w:val="000000"/>
      <w:szCs w:val="20"/>
    </w:rPr>
  </w:style>
  <w:style w:type="paragraph" w:customStyle="1" w:styleId="style">
    <w:name w:val="style"/>
    <w:basedOn w:val="Standard"/>
    <w:pPr>
      <w:spacing w:before="100" w:after="100"/>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100" w:after="100"/>
    </w:pPr>
    <w:rPr>
      <w:rFonts w:ascii="Tahoma" w:hAnsi="Tahoma"/>
      <w:bCs w:val="0"/>
      <w:sz w:val="20"/>
      <w:szCs w:val="20"/>
      <w:lang w:eastAsia="en-US"/>
    </w:rPr>
  </w:style>
  <w:style w:type="paragraph" w:customStyle="1" w:styleId="21">
    <w:name w:val="Основной текст2"/>
    <w:basedOn w:val="Standard"/>
    <w:pPr>
      <w:widowControl w:val="0"/>
      <w:shd w:val="clear" w:color="auto" w:fill="FFFFFF"/>
      <w:spacing w:after="540" w:line="324" w:lineRule="exact"/>
      <w:ind w:hanging="240"/>
    </w:pPr>
    <w:rPr>
      <w:bCs w:val="0"/>
      <w:spacing w:val="-5"/>
      <w:sz w:val="27"/>
      <w:szCs w:val="27"/>
      <w:lang w:eastAsia="en-US"/>
    </w:rPr>
  </w:style>
  <w:style w:type="paragraph" w:customStyle="1" w:styleId="13">
    <w:name w:val="Заголовок №1"/>
    <w:basedOn w:val="Standard"/>
    <w:pPr>
      <w:widowControl w:val="0"/>
      <w:shd w:val="clear" w:color="auto" w:fill="FFFFFF"/>
      <w:spacing w:line="310" w:lineRule="exact"/>
      <w:ind w:firstLine="1260"/>
      <w:outlineLvl w:val="0"/>
    </w:pPr>
    <w:rPr>
      <w:bCs w:val="0"/>
      <w:spacing w:val="-5"/>
      <w:sz w:val="27"/>
      <w:szCs w:val="27"/>
      <w:lang w:eastAsia="en-US"/>
    </w:rPr>
  </w:style>
  <w:style w:type="paragraph" w:customStyle="1" w:styleId="ac">
    <w:name w:val="Заголовок статьи"/>
    <w:basedOn w:val="Standard"/>
    <w:pPr>
      <w:ind w:left="1612" w:hanging="892"/>
      <w:jc w:val="both"/>
    </w:pPr>
    <w:rPr>
      <w:rFonts w:ascii="Arial" w:hAnsi="Arial" w:cs="Arial"/>
      <w:bCs w:val="0"/>
      <w:sz w:val="24"/>
      <w:szCs w:val="24"/>
    </w:rPr>
  </w:style>
  <w:style w:type="paragraph" w:customStyle="1" w:styleId="ad">
    <w:name w:val="Комментарий"/>
    <w:basedOn w:val="Standard"/>
    <w:pPr>
      <w:ind w:left="170"/>
      <w:jc w:val="both"/>
    </w:pPr>
    <w:rPr>
      <w:rFonts w:ascii="Arial" w:hAnsi="Arial" w:cs="Arial"/>
      <w:bCs w:val="0"/>
      <w:i/>
      <w:iCs/>
      <w:color w:val="800080"/>
      <w:sz w:val="24"/>
      <w:szCs w:val="24"/>
    </w:rPr>
  </w:style>
  <w:style w:type="paragraph" w:customStyle="1" w:styleId="ae">
    <w:name w:val="Знак Знак"/>
    <w:basedOn w:val="Standard"/>
    <w:pPr>
      <w:spacing w:after="160" w:line="240" w:lineRule="exact"/>
      <w:jc w:val="both"/>
    </w:pPr>
    <w:rPr>
      <w:rFonts w:ascii="Verdana" w:hAnsi="Verdana" w:cs="Verdana"/>
      <w:bCs w:val="0"/>
      <w:sz w:val="20"/>
      <w:szCs w:val="20"/>
      <w:lang w:eastAsia="en-US"/>
    </w:rPr>
  </w:style>
  <w:style w:type="paragraph" w:customStyle="1" w:styleId="14">
    <w:name w:val="Знак1"/>
    <w:basedOn w:val="Standard"/>
    <w:pPr>
      <w:spacing w:after="160" w:line="240" w:lineRule="exact"/>
    </w:pPr>
    <w:rPr>
      <w:rFonts w:ascii="Verdana" w:hAnsi="Verdana"/>
      <w:bCs w:val="0"/>
      <w:sz w:val="20"/>
      <w:szCs w:val="20"/>
      <w:lang w:eastAsia="en-US"/>
    </w:rPr>
  </w:style>
  <w:style w:type="paragraph" w:customStyle="1" w:styleId="ConsNormal">
    <w:name w:val="ConsNormal"/>
    <w:pPr>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pPr>
      <w:spacing w:after="0" w:line="240" w:lineRule="auto"/>
      <w:ind w:right="19772"/>
    </w:pPr>
    <w:rPr>
      <w:rFonts w:ascii="Courier New" w:eastAsia="Times New Roman" w:hAnsi="Courier New" w:cs="Courier New"/>
      <w:sz w:val="20"/>
      <w:szCs w:val="20"/>
      <w:lang w:eastAsia="ru-RU"/>
    </w:rPr>
  </w:style>
  <w:style w:type="paragraph" w:customStyle="1" w:styleId="15">
    <w:name w:val="Основной текст1"/>
    <w:basedOn w:val="Standard"/>
    <w:pPr>
      <w:jc w:val="center"/>
    </w:pPr>
    <w:rPr>
      <w:b/>
      <w:bCs w:val="0"/>
      <w:szCs w:val="20"/>
    </w:rPr>
  </w:style>
  <w:style w:type="paragraph" w:customStyle="1" w:styleId="16">
    <w:name w:val="Заг 1 АННОТАЦИЯ"/>
    <w:basedOn w:val="Standard"/>
    <w:pPr>
      <w:pageBreakBefore/>
      <w:spacing w:before="120" w:after="60" w:line="360" w:lineRule="auto"/>
      <w:jc w:val="center"/>
    </w:pPr>
    <w:rPr>
      <w:rFonts w:ascii="Arial" w:hAnsi="Arial" w:cs="Arial"/>
      <w:b/>
      <w:caps/>
      <w:sz w:val="24"/>
      <w:szCs w:val="24"/>
    </w:rPr>
  </w:style>
  <w:style w:type="paragraph" w:customStyle="1" w:styleId="30">
    <w:name w:val="Основной текст3"/>
    <w:basedOn w:val="Standard"/>
    <w:pPr>
      <w:spacing w:line="360" w:lineRule="auto"/>
      <w:ind w:firstLine="720"/>
      <w:jc w:val="both"/>
    </w:pPr>
    <w:rPr>
      <w:bCs w:val="0"/>
      <w:sz w:val="24"/>
      <w:szCs w:val="24"/>
    </w:rPr>
  </w:style>
  <w:style w:type="paragraph" w:customStyle="1" w:styleId="Tabletitleheader">
    <w:name w:val="Table_title_header"/>
    <w:basedOn w:val="Standard"/>
    <w:pPr>
      <w:numPr>
        <w:ilvl w:val="4"/>
        <w:numId w:val="1"/>
      </w:numPr>
      <w:spacing w:before="120"/>
      <w:jc w:val="center"/>
      <w:outlineLvl w:val="4"/>
    </w:pPr>
    <w:rPr>
      <w:bCs w:val="0"/>
      <w:sz w:val="32"/>
      <w:szCs w:val="32"/>
    </w:rPr>
  </w:style>
  <w:style w:type="paragraph" w:customStyle="1" w:styleId="af">
    <w:name w:val="Мария"/>
    <w:basedOn w:val="Standard"/>
    <w:pPr>
      <w:spacing w:before="240" w:after="120"/>
      <w:ind w:firstLine="709"/>
      <w:jc w:val="both"/>
    </w:pPr>
    <w:rPr>
      <w:rFonts w:eastAsia="Calibri"/>
      <w:bCs w:val="0"/>
      <w:sz w:val="26"/>
      <w:szCs w:val="26"/>
    </w:rPr>
  </w:style>
  <w:style w:type="paragraph" w:customStyle="1" w:styleId="af0">
    <w:name w:val="Таблицы (моноширинный)"/>
    <w:basedOn w:val="Standard"/>
    <w:rPr>
      <w:rFonts w:ascii="Courier New" w:hAnsi="Courier New" w:cs="Courier New"/>
      <w:bCs w:val="0"/>
      <w:sz w:val="24"/>
      <w:szCs w:val="24"/>
    </w:rPr>
  </w:style>
  <w:style w:type="paragraph" w:customStyle="1" w:styleId="210">
    <w:name w:val="Подпись к таблице (2)1"/>
    <w:basedOn w:val="Standard"/>
    <w:pPr>
      <w:shd w:val="clear" w:color="auto" w:fill="FFFFFF"/>
      <w:spacing w:line="302" w:lineRule="exact"/>
      <w:jc w:val="both"/>
    </w:pPr>
    <w:rPr>
      <w:bCs w:val="0"/>
      <w:sz w:val="27"/>
      <w:szCs w:val="27"/>
      <w:lang w:eastAsia="en-US"/>
    </w:rPr>
  </w:style>
  <w:style w:type="paragraph" w:customStyle="1" w:styleId="70">
    <w:name w:val="Основной текст (7)"/>
    <w:basedOn w:val="Standard"/>
    <w:pPr>
      <w:shd w:val="clear" w:color="auto" w:fill="FFFFFF"/>
      <w:spacing w:line="240" w:lineRule="atLeast"/>
      <w:jc w:val="right"/>
    </w:pPr>
    <w:rPr>
      <w:bCs w:val="0"/>
      <w:sz w:val="23"/>
      <w:szCs w:val="23"/>
      <w:lang w:eastAsia="en-US"/>
    </w:rPr>
  </w:style>
  <w:style w:type="paragraph" w:customStyle="1" w:styleId="80">
    <w:name w:val="Основной текст (8)"/>
    <w:basedOn w:val="Standard"/>
    <w:pPr>
      <w:shd w:val="clear" w:color="auto" w:fill="FFFFFF"/>
      <w:spacing w:line="274" w:lineRule="exact"/>
      <w:jc w:val="both"/>
    </w:pPr>
    <w:rPr>
      <w:bCs w:val="0"/>
      <w:sz w:val="23"/>
      <w:szCs w:val="23"/>
      <w:lang w:eastAsia="en-US"/>
    </w:rPr>
  </w:style>
  <w:style w:type="paragraph" w:customStyle="1" w:styleId="100">
    <w:name w:val="Основной текст (10)"/>
    <w:basedOn w:val="Standard"/>
    <w:pPr>
      <w:shd w:val="clear" w:color="auto" w:fill="FFFFFF"/>
      <w:spacing w:before="120" w:line="240" w:lineRule="atLeast"/>
      <w:jc w:val="right"/>
    </w:pPr>
    <w:rPr>
      <w:bCs w:val="0"/>
      <w:spacing w:val="-10"/>
      <w:sz w:val="8"/>
      <w:szCs w:val="8"/>
      <w:lang w:eastAsia="en-US"/>
    </w:rPr>
  </w:style>
  <w:style w:type="paragraph" w:customStyle="1" w:styleId="menutop">
    <w:name w:val="menutop"/>
    <w:basedOn w:val="Standard"/>
    <w:pPr>
      <w:ind w:firstLine="150"/>
      <w:jc w:val="both"/>
    </w:pPr>
    <w:rPr>
      <w:rFonts w:ascii="Arial" w:hAnsi="Arial" w:cs="Arial"/>
      <w:b/>
      <w:color w:val="000000"/>
      <w:sz w:val="18"/>
      <w:szCs w:val="18"/>
    </w:rPr>
  </w:style>
  <w:style w:type="paragraph" w:customStyle="1" w:styleId="zagc-1">
    <w:name w:val="zagc-1"/>
    <w:basedOn w:val="Standard"/>
    <w:pPr>
      <w:spacing w:before="135" w:after="75"/>
      <w:ind w:firstLine="150"/>
      <w:jc w:val="center"/>
    </w:pPr>
    <w:rPr>
      <w:rFonts w:ascii="Arial" w:hAnsi="Arial" w:cs="Arial"/>
      <w:b/>
      <w:caps/>
      <w:color w:val="29211E"/>
      <w:sz w:val="20"/>
      <w:szCs w:val="20"/>
    </w:rPr>
  </w:style>
  <w:style w:type="paragraph" w:customStyle="1" w:styleId="62">
    <w:name w:val="Заголовок №6 (2)"/>
    <w:basedOn w:val="Standard"/>
    <w:pPr>
      <w:widowControl w:val="0"/>
      <w:numPr>
        <w:ilvl w:val="5"/>
        <w:numId w:val="1"/>
      </w:numPr>
      <w:shd w:val="clear" w:color="auto" w:fill="FFFFFF"/>
      <w:spacing w:before="720" w:line="322" w:lineRule="exact"/>
      <w:jc w:val="center"/>
      <w:outlineLvl w:val="5"/>
    </w:pPr>
    <w:rPr>
      <w:b/>
      <w:lang w:eastAsia="en-US"/>
    </w:rPr>
  </w:style>
  <w:style w:type="paragraph" w:customStyle="1" w:styleId="TableParagraph">
    <w:name w:val="Table Paragraph"/>
    <w:basedOn w:val="Standard"/>
    <w:pPr>
      <w:widowControl w:val="0"/>
    </w:pPr>
    <w:rPr>
      <w:bCs w:val="0"/>
      <w:sz w:val="22"/>
      <w:szCs w:val="22"/>
      <w:lang w:bidi="ru-RU"/>
    </w:rPr>
  </w:style>
  <w:style w:type="paragraph" w:customStyle="1" w:styleId="BlockQuotation">
    <w:name w:val="Block Quotation"/>
    <w:basedOn w:val="Standard"/>
    <w:pPr>
      <w:widowControl w:val="0"/>
      <w:ind w:left="567" w:right="-2" w:firstLine="851"/>
      <w:jc w:val="both"/>
    </w:pPr>
    <w:rPr>
      <w:bCs w:val="0"/>
    </w:rPr>
  </w:style>
  <w:style w:type="paragraph" w:customStyle="1" w:styleId="22">
    <w:name w:val="Верхний колонтитул2"/>
    <w:basedOn w:val="Standard"/>
    <w:rPr>
      <w:rFonts w:ascii="Tahoma" w:hAnsi="Tahoma" w:cs="Tahoma"/>
      <w:bCs w:val="0"/>
      <w:color w:val="000000"/>
      <w:sz w:val="18"/>
      <w:szCs w:val="18"/>
    </w:rPr>
  </w:style>
  <w:style w:type="paragraph" w:customStyle="1" w:styleId="Pro-List1">
    <w:name w:val="Pro-List #1"/>
    <w:basedOn w:val="Standard"/>
    <w:pPr>
      <w:tabs>
        <w:tab w:val="clear" w:pos="709"/>
        <w:tab w:val="left" w:pos="2268"/>
      </w:tabs>
      <w:spacing w:before="180" w:line="288" w:lineRule="auto"/>
      <w:ind w:left="1134" w:hanging="425"/>
      <w:jc w:val="both"/>
    </w:pPr>
    <w:rPr>
      <w:rFonts w:ascii="Georgia" w:hAnsi="Georgia"/>
      <w:bCs w:val="0"/>
      <w:sz w:val="20"/>
      <w:szCs w:val="24"/>
    </w:rPr>
  </w:style>
  <w:style w:type="paragraph" w:customStyle="1" w:styleId="Pro-Gramma">
    <w:name w:val="Pro-Gramma"/>
    <w:basedOn w:val="Standard"/>
    <w:pPr>
      <w:spacing w:before="120" w:line="288" w:lineRule="auto"/>
      <w:ind w:left="1134"/>
      <w:jc w:val="both"/>
    </w:pPr>
    <w:rPr>
      <w:rFonts w:ascii="Georgia" w:hAnsi="Georgia"/>
      <w:bCs w:val="0"/>
      <w:sz w:val="20"/>
      <w:szCs w:val="24"/>
    </w:rPr>
  </w:style>
  <w:style w:type="paragraph" w:customStyle="1" w:styleId="headertext">
    <w:name w:val="headertext"/>
    <w:basedOn w:val="Standard"/>
    <w:pPr>
      <w:spacing w:before="100" w:after="100"/>
    </w:pPr>
    <w:rPr>
      <w:bCs w:val="0"/>
      <w:sz w:val="24"/>
      <w:szCs w:val="24"/>
    </w:rPr>
  </w:style>
  <w:style w:type="paragraph" w:customStyle="1" w:styleId="23">
    <w:name w:val="Обычный (веб)2"/>
    <w:basedOn w:val="Standard"/>
    <w:pPr>
      <w:spacing w:before="28" w:after="28" w:line="100" w:lineRule="atLeast"/>
    </w:pPr>
    <w:rPr>
      <w:bCs w:val="0"/>
      <w:sz w:val="24"/>
      <w:szCs w:val="20"/>
    </w:rPr>
  </w:style>
  <w:style w:type="paragraph" w:customStyle="1" w:styleId="24">
    <w:name w:val="Без интервала2"/>
    <w:pPr>
      <w:widowControl/>
      <w:spacing w:after="0" w:line="240" w:lineRule="auto"/>
    </w:pPr>
    <w:rPr>
      <w:rFonts w:eastAsia="Times New Roman" w:cs="Times New Roman"/>
      <w:szCs w:val="20"/>
      <w:lang w:eastAsia="ru-RU"/>
    </w:rPr>
  </w:style>
  <w:style w:type="paragraph" w:customStyle="1" w:styleId="220">
    <w:name w:val="Основной текст 22"/>
    <w:basedOn w:val="Standard"/>
    <w:pPr>
      <w:ind w:firstLine="720"/>
      <w:jc w:val="both"/>
    </w:pPr>
    <w:rPr>
      <w:bCs w:val="0"/>
      <w:sz w:val="24"/>
      <w:szCs w:val="20"/>
    </w:rPr>
  </w:style>
  <w:style w:type="paragraph" w:customStyle="1" w:styleId="formattext">
    <w:name w:val="formattext"/>
    <w:basedOn w:val="Standard"/>
    <w:pPr>
      <w:spacing w:before="100" w:after="100"/>
    </w:pPr>
    <w:rPr>
      <w:bCs w:val="0"/>
      <w:sz w:val="24"/>
      <w:szCs w:val="24"/>
    </w:rPr>
  </w:style>
  <w:style w:type="paragraph" w:customStyle="1" w:styleId="unformattext">
    <w:name w:val="unformattext"/>
    <w:basedOn w:val="Standard"/>
    <w:pPr>
      <w:spacing w:before="100" w:after="100"/>
    </w:pPr>
    <w:rPr>
      <w:bCs w:val="0"/>
      <w:sz w:val="24"/>
      <w:szCs w:val="24"/>
    </w:rPr>
  </w:style>
  <w:style w:type="paragraph" w:customStyle="1" w:styleId="p5">
    <w:name w:val="p5"/>
    <w:basedOn w:val="Standard"/>
    <w:pPr>
      <w:spacing w:before="100" w:after="100"/>
    </w:pPr>
    <w:rPr>
      <w:bCs w:val="0"/>
      <w:sz w:val="24"/>
      <w:szCs w:val="24"/>
    </w:rPr>
  </w:style>
  <w:style w:type="paragraph" w:customStyle="1" w:styleId="p6">
    <w:name w:val="p6"/>
    <w:basedOn w:val="Standard"/>
    <w:pPr>
      <w:spacing w:before="100" w:after="100"/>
    </w:pPr>
    <w:rPr>
      <w:bCs w:val="0"/>
      <w:sz w:val="24"/>
      <w:szCs w:val="24"/>
    </w:rPr>
  </w:style>
  <w:style w:type="paragraph" w:customStyle="1" w:styleId="p13">
    <w:name w:val="p13"/>
    <w:basedOn w:val="Standard"/>
    <w:pPr>
      <w:spacing w:before="100" w:after="100"/>
    </w:pPr>
    <w:rPr>
      <w:bCs w:val="0"/>
      <w:sz w:val="24"/>
      <w:szCs w:val="24"/>
    </w:rPr>
  </w:style>
  <w:style w:type="paragraph" w:customStyle="1" w:styleId="aj">
    <w:name w:val="_aj"/>
    <w:basedOn w:val="Standard"/>
    <w:pPr>
      <w:spacing w:before="100" w:after="100"/>
    </w:pPr>
    <w:rPr>
      <w:bCs w:val="0"/>
      <w:sz w:val="24"/>
      <w:szCs w:val="24"/>
    </w:rPr>
  </w:style>
  <w:style w:type="paragraph" w:customStyle="1" w:styleId="211">
    <w:name w:val="Основной текст 21"/>
    <w:basedOn w:val="Standard"/>
    <w:pPr>
      <w:spacing w:line="360" w:lineRule="auto"/>
      <w:ind w:firstLine="709"/>
      <w:jc w:val="both"/>
    </w:pPr>
    <w:rPr>
      <w:bCs w:val="0"/>
      <w:szCs w:val="20"/>
    </w:rPr>
  </w:style>
  <w:style w:type="paragraph" w:customStyle="1" w:styleId="s3">
    <w:name w:val="s_3"/>
    <w:basedOn w:val="Standard"/>
    <w:pPr>
      <w:spacing w:before="100" w:after="100"/>
    </w:pPr>
    <w:rPr>
      <w:bCs w:val="0"/>
      <w:sz w:val="24"/>
      <w:szCs w:val="24"/>
    </w:rPr>
  </w:style>
  <w:style w:type="paragraph" w:customStyle="1" w:styleId="sourcetag">
    <w:name w:val="source__tag"/>
    <w:basedOn w:val="Standard"/>
    <w:pPr>
      <w:spacing w:before="100" w:after="100"/>
    </w:pPr>
    <w:rPr>
      <w:bCs w:val="0"/>
      <w:sz w:val="24"/>
      <w:szCs w:val="24"/>
    </w:rPr>
  </w:style>
  <w:style w:type="paragraph" w:customStyle="1" w:styleId="31">
    <w:name w:val="Основной текст (3)"/>
    <w:basedOn w:val="Standard"/>
    <w:pPr>
      <w:shd w:val="clear" w:color="auto" w:fill="FFFFFF"/>
      <w:spacing w:before="120" w:after="240" w:line="274" w:lineRule="exact"/>
      <w:jc w:val="both"/>
    </w:pPr>
    <w:rPr>
      <w:rFonts w:cs="Calibri"/>
      <w:bCs w:val="0"/>
      <w:sz w:val="23"/>
      <w:szCs w:val="23"/>
      <w:lang w:eastAsia="en-US"/>
    </w:rPr>
  </w:style>
  <w:style w:type="paragraph" w:customStyle="1" w:styleId="af1">
    <w:name w:val="Подпись к таблице"/>
    <w:basedOn w:val="Standard"/>
    <w:pPr>
      <w:widowControl w:val="0"/>
      <w:shd w:val="clear" w:color="auto" w:fill="FFFFFF"/>
      <w:spacing w:line="206" w:lineRule="exact"/>
      <w:ind w:firstLine="740"/>
      <w:jc w:val="both"/>
    </w:pPr>
    <w:rPr>
      <w:b/>
      <w:sz w:val="18"/>
      <w:szCs w:val="18"/>
      <w:lang w:eastAsia="en-US"/>
    </w:rPr>
  </w:style>
  <w:style w:type="paragraph" w:customStyle="1" w:styleId="17">
    <w:name w:val="Абзац списка1"/>
    <w:basedOn w:val="Standard"/>
    <w:pPr>
      <w:spacing w:after="200" w:line="276" w:lineRule="auto"/>
      <w:ind w:left="720"/>
    </w:pPr>
    <w:rPr>
      <w:rFonts w:cs="Calibri"/>
      <w:bCs w:val="0"/>
      <w:sz w:val="22"/>
      <w:szCs w:val="22"/>
      <w:lang w:eastAsia="en-US"/>
    </w:rPr>
  </w:style>
  <w:style w:type="paragraph" w:customStyle="1" w:styleId="af2">
    <w:name w:val="реквизитПодпись"/>
    <w:basedOn w:val="Standard"/>
    <w:pPr>
      <w:tabs>
        <w:tab w:val="clear" w:pos="709"/>
        <w:tab w:val="left" w:pos="6804"/>
      </w:tabs>
      <w:spacing w:before="360"/>
    </w:pPr>
    <w:rPr>
      <w:bCs w:val="0"/>
      <w:sz w:val="24"/>
      <w:szCs w:val="24"/>
      <w:lang w:eastAsia="ar-SA"/>
    </w:rPr>
  </w:style>
  <w:style w:type="paragraph" w:customStyle="1" w:styleId="Bodytext21">
    <w:name w:val="Body text (2)1"/>
    <w:basedOn w:val="Standard"/>
    <w:pPr>
      <w:widowControl w:val="0"/>
      <w:shd w:val="clear" w:color="auto" w:fill="FFFFFF"/>
      <w:spacing w:line="298" w:lineRule="exact"/>
      <w:ind w:hanging="760"/>
      <w:jc w:val="center"/>
    </w:pPr>
    <w:rPr>
      <w:bCs w:val="0"/>
      <w:color w:val="000000"/>
      <w:sz w:val="26"/>
      <w:szCs w:val="26"/>
      <w:lang w:bidi="ru-RU"/>
    </w:rPr>
  </w:style>
  <w:style w:type="paragraph" w:customStyle="1" w:styleId="Bodytext3">
    <w:name w:val="Body text (3)"/>
    <w:basedOn w:val="Standard"/>
    <w:pPr>
      <w:widowControl w:val="0"/>
      <w:shd w:val="clear" w:color="auto" w:fill="FFFFFF"/>
      <w:spacing w:after="300" w:line="298" w:lineRule="exact"/>
      <w:jc w:val="center"/>
    </w:pPr>
    <w:rPr>
      <w:b/>
      <w:color w:val="000000"/>
      <w:sz w:val="26"/>
      <w:szCs w:val="26"/>
      <w:lang w:bidi="ru-RU"/>
    </w:rPr>
  </w:style>
  <w:style w:type="paragraph" w:customStyle="1" w:styleId="Style20">
    <w:name w:val="Style2"/>
    <w:basedOn w:val="Standard"/>
    <w:pPr>
      <w:widowControl w:val="0"/>
      <w:spacing w:line="310" w:lineRule="exact"/>
      <w:jc w:val="both"/>
    </w:pPr>
    <w:rPr>
      <w:bCs w:val="0"/>
      <w:sz w:val="24"/>
      <w:szCs w:val="24"/>
    </w:rPr>
  </w:style>
  <w:style w:type="paragraph" w:customStyle="1" w:styleId="consplusnonformatmailrucssattributepostfix">
    <w:name w:val="consplusnonformat_mailru_css_attribute_postfix"/>
    <w:basedOn w:val="Standard"/>
    <w:pPr>
      <w:spacing w:before="100" w:after="100"/>
    </w:pPr>
    <w:rPr>
      <w:bCs w:val="0"/>
      <w:sz w:val="24"/>
      <w:szCs w:val="24"/>
    </w:rPr>
  </w:style>
  <w:style w:type="paragraph" w:customStyle="1" w:styleId="consplusnormalmailrucssattributepostfix">
    <w:name w:val="consplusnormal_mailru_css_attribute_postfix"/>
    <w:basedOn w:val="Standard"/>
    <w:pPr>
      <w:spacing w:before="100" w:after="100"/>
    </w:pPr>
    <w:rPr>
      <w:bCs w:val="0"/>
      <w:sz w:val="24"/>
      <w:szCs w:val="24"/>
    </w:rPr>
  </w:style>
  <w:style w:type="paragraph" w:customStyle="1" w:styleId="msonormalmailrucssattributepostfix">
    <w:name w:val="msonormal_mailru_css_attribute_postfix"/>
    <w:basedOn w:val="Standard"/>
    <w:pPr>
      <w:spacing w:before="100" w:after="100"/>
    </w:pPr>
    <w:rPr>
      <w:bCs w:val="0"/>
      <w:sz w:val="24"/>
      <w:szCs w:val="24"/>
    </w:rPr>
  </w:style>
  <w:style w:type="paragraph" w:customStyle="1" w:styleId="TableContents">
    <w:name w:val="Table Contents"/>
    <w:basedOn w:val="Standard"/>
    <w:pPr>
      <w:suppressLineNumbers/>
    </w:pPr>
    <w:rPr>
      <w:bCs w:val="0"/>
      <w:sz w:val="20"/>
      <w:szCs w:val="20"/>
      <w:lang w:eastAsia="zh-CN"/>
    </w:rPr>
  </w:style>
  <w:style w:type="paragraph" w:customStyle="1" w:styleId="unformattexttopleveltext">
    <w:name w:val="unformattext topleveltext"/>
    <w:basedOn w:val="Standard"/>
    <w:pPr>
      <w:spacing w:before="100" w:after="100"/>
    </w:pPr>
    <w:rPr>
      <w:rFonts w:eastAsia="Calibri"/>
      <w:bCs w:val="0"/>
      <w:sz w:val="24"/>
      <w:szCs w:val="24"/>
    </w:rPr>
  </w:style>
  <w:style w:type="paragraph" w:styleId="af3">
    <w:name w:val="Balloon Text"/>
    <w:basedOn w:val="Standard"/>
    <w:rPr>
      <w:rFonts w:ascii="Tahoma" w:hAnsi="Tahoma" w:cs="Tahoma"/>
      <w:sz w:val="16"/>
      <w:szCs w:val="16"/>
    </w:rPr>
  </w:style>
  <w:style w:type="paragraph" w:styleId="af4">
    <w:name w:val="footnote text"/>
    <w:basedOn w:val="Standard"/>
    <w:rPr>
      <w:bCs w:val="0"/>
      <w:sz w:val="20"/>
      <w:szCs w:val="20"/>
    </w:rPr>
  </w:style>
  <w:style w:type="paragraph" w:styleId="af5">
    <w:name w:val="header"/>
    <w:basedOn w:val="Standard"/>
    <w:pPr>
      <w:suppressLineNumbers/>
      <w:tabs>
        <w:tab w:val="clear" w:pos="709"/>
        <w:tab w:val="center" w:pos="4677"/>
        <w:tab w:val="right" w:pos="9355"/>
      </w:tabs>
    </w:pPr>
    <w:rPr>
      <w:bCs w:val="0"/>
      <w:sz w:val="22"/>
      <w:szCs w:val="22"/>
      <w:lang w:eastAsia="en-US"/>
    </w:rPr>
  </w:style>
  <w:style w:type="paragraph" w:styleId="af6">
    <w:name w:val="footer"/>
    <w:basedOn w:val="Standard"/>
    <w:pPr>
      <w:suppressLineNumbers/>
      <w:tabs>
        <w:tab w:val="clear" w:pos="709"/>
        <w:tab w:val="center" w:pos="4677"/>
        <w:tab w:val="right" w:pos="9355"/>
      </w:tabs>
    </w:pPr>
    <w:rPr>
      <w:bCs w:val="0"/>
      <w:sz w:val="22"/>
      <w:szCs w:val="22"/>
      <w:lang w:eastAsia="en-US"/>
    </w:rPr>
  </w:style>
  <w:style w:type="paragraph" w:styleId="af7">
    <w:name w:val="Title"/>
    <w:basedOn w:val="Standard"/>
    <w:next w:val="af8"/>
    <w:pPr>
      <w:pBdr>
        <w:bottom w:val="single" w:sz="8" w:space="4" w:color="4F81BD"/>
      </w:pBdr>
      <w:spacing w:after="300"/>
    </w:pPr>
    <w:rPr>
      <w:b/>
      <w:bCs w:val="0"/>
      <w:sz w:val="24"/>
      <w:szCs w:val="20"/>
    </w:rPr>
  </w:style>
  <w:style w:type="paragraph" w:styleId="af8">
    <w:name w:val="Subtitle"/>
    <w:basedOn w:val="Heading"/>
    <w:next w:val="Textbody"/>
    <w:pPr>
      <w:jc w:val="center"/>
    </w:pPr>
    <w:rPr>
      <w:i/>
      <w:iCs/>
    </w:rPr>
  </w:style>
  <w:style w:type="paragraph" w:styleId="32">
    <w:name w:val="Body Text 3"/>
    <w:basedOn w:val="Standard"/>
    <w:pPr>
      <w:spacing w:after="120"/>
    </w:pPr>
    <w:rPr>
      <w:sz w:val="16"/>
      <w:szCs w:val="16"/>
    </w:rPr>
  </w:style>
  <w:style w:type="paragraph" w:styleId="25">
    <w:name w:val="Body Text Indent 2"/>
    <w:basedOn w:val="Standard"/>
    <w:pPr>
      <w:spacing w:after="120" w:line="480" w:lineRule="auto"/>
      <w:ind w:left="283"/>
    </w:pPr>
    <w:rPr>
      <w:bCs w:val="0"/>
      <w:sz w:val="24"/>
      <w:szCs w:val="24"/>
    </w:rPr>
  </w:style>
  <w:style w:type="paragraph" w:styleId="af9">
    <w:name w:val="Document Map"/>
    <w:basedOn w:val="Standard"/>
    <w:rPr>
      <w:rFonts w:ascii="Tahoma" w:hAnsi="Tahoma" w:cs="Tahoma"/>
      <w:bCs w:val="0"/>
      <w:sz w:val="16"/>
      <w:szCs w:val="16"/>
    </w:rPr>
  </w:style>
  <w:style w:type="paragraph" w:styleId="afa">
    <w:name w:val="annotation subject"/>
    <w:basedOn w:val="a6"/>
    <w:rPr>
      <w:b/>
      <w:bCs/>
    </w:rPr>
  </w:style>
  <w:style w:type="paragraph" w:styleId="26">
    <w:name w:val="Body Text 2"/>
    <w:basedOn w:val="Standard"/>
    <w:pPr>
      <w:spacing w:after="120" w:line="480" w:lineRule="auto"/>
    </w:pPr>
  </w:style>
  <w:style w:type="paragraph" w:styleId="33">
    <w:name w:val="Body Text Indent 3"/>
    <w:basedOn w:val="Standard"/>
    <w:pPr>
      <w:spacing w:after="120"/>
      <w:ind w:left="283"/>
    </w:pPr>
    <w:rPr>
      <w:sz w:val="16"/>
      <w:szCs w:val="16"/>
    </w:rPr>
  </w:style>
  <w:style w:type="character" w:customStyle="1" w:styleId="18">
    <w:name w:val="Заголовок 1 Знак"/>
    <w:basedOn w:val="a0"/>
    <w:rPr>
      <w:rFonts w:ascii="Arial" w:eastAsia="Times New Roman" w:hAnsi="Arial" w:cs="Arial"/>
      <w:b/>
      <w:bCs/>
      <w:kern w:val="3"/>
      <w:sz w:val="32"/>
      <w:szCs w:val="32"/>
      <w:lang w:eastAsia="ru-RU"/>
    </w:rPr>
  </w:style>
  <w:style w:type="character" w:customStyle="1" w:styleId="27">
    <w:name w:val="Заголовок 2 Знак"/>
    <w:basedOn w:val="a0"/>
    <w:rPr>
      <w:rFonts w:ascii="Arial" w:eastAsia="Times New Roman" w:hAnsi="Arial" w:cs="Arial"/>
      <w:b/>
      <w:bCs/>
      <w:i/>
      <w:iCs/>
      <w:sz w:val="28"/>
      <w:szCs w:val="28"/>
      <w:lang w:eastAsia="ru-RU"/>
    </w:rPr>
  </w:style>
  <w:style w:type="character" w:customStyle="1" w:styleId="34">
    <w:name w:val="Заголовок 3 Знак"/>
    <w:basedOn w:val="a0"/>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50">
    <w:name w:val="Заголовок 5 Знак"/>
    <w:basedOn w:val="a0"/>
    <w:rPr>
      <w:rFonts w:ascii="Times New Roman" w:eastAsia="Times New Roman" w:hAnsi="Times New Roman" w:cs="Times New Roman"/>
      <w:b/>
      <w:bCs/>
      <w:i/>
      <w:iCs/>
      <w:sz w:val="26"/>
      <w:szCs w:val="26"/>
      <w:lang w:eastAsia="ru-RU"/>
    </w:rPr>
  </w:style>
  <w:style w:type="character" w:customStyle="1" w:styleId="61">
    <w:name w:val="Заголовок 6 Знак"/>
    <w:basedOn w:val="a0"/>
    <w:rPr>
      <w:rFonts w:ascii="Times New Roman" w:eastAsia="Times New Roman" w:hAnsi="Times New Roman" w:cs="Times New Roman"/>
      <w:b/>
      <w:bCs/>
      <w:lang w:eastAsia="ru-RU"/>
    </w:rPr>
  </w:style>
  <w:style w:type="character" w:customStyle="1" w:styleId="71">
    <w:name w:val="Заголовок 7 Знак"/>
    <w:basedOn w:val="a0"/>
    <w:rPr>
      <w:rFonts w:ascii="Cambria" w:hAnsi="Cambria"/>
      <w:bCs/>
      <w:i/>
      <w:iCs/>
      <w:color w:val="404040"/>
      <w:sz w:val="28"/>
      <w:szCs w:val="28"/>
      <w:lang w:eastAsia="ru-RU"/>
    </w:rPr>
  </w:style>
  <w:style w:type="character" w:customStyle="1" w:styleId="81">
    <w:name w:val="Заголовок 8 Знак"/>
    <w:basedOn w:val="a0"/>
    <w:rPr>
      <w:rFonts w:ascii="Cambria" w:hAnsi="Cambria"/>
      <w:bCs/>
      <w:color w:val="404040"/>
      <w:sz w:val="20"/>
      <w:szCs w:val="20"/>
      <w:lang w:eastAsia="ru-RU"/>
    </w:rPr>
  </w:style>
  <w:style w:type="character" w:customStyle="1" w:styleId="90">
    <w:name w:val="Заголовок 9 Знак"/>
    <w:basedOn w:val="a0"/>
    <w:rPr>
      <w:rFonts w:ascii="Cambria" w:hAnsi="Cambria"/>
      <w:bCs/>
      <w:i/>
      <w:iCs/>
      <w:color w:val="404040"/>
      <w:sz w:val="20"/>
      <w:szCs w:val="20"/>
      <w:lang w:eastAsia="ru-RU"/>
    </w:rPr>
  </w:style>
  <w:style w:type="character" w:customStyle="1" w:styleId="Internetlink">
    <w:name w:val="Internet link"/>
    <w:basedOn w:val="a0"/>
    <w:rPr>
      <w:color w:val="0000FF"/>
      <w:u w:val="single"/>
    </w:rPr>
  </w:style>
  <w:style w:type="character" w:styleId="afb">
    <w:name w:val="FollowedHyperlink"/>
    <w:basedOn w:val="a0"/>
    <w:rPr>
      <w:color w:val="800080"/>
      <w:u w:val="single"/>
    </w:rPr>
  </w:style>
  <w:style w:type="character" w:customStyle="1" w:styleId="HTML0">
    <w:name w:val="Стандартный HTML Знак"/>
    <w:basedOn w:val="a0"/>
    <w:rPr>
      <w:rFonts w:ascii="Courier New" w:eastAsia="Times New Roman" w:hAnsi="Courier New" w:cs="Times New Roman"/>
      <w:sz w:val="20"/>
      <w:szCs w:val="20"/>
    </w:rPr>
  </w:style>
  <w:style w:type="character" w:customStyle="1" w:styleId="afc">
    <w:name w:val="Обычный (веб) Знак"/>
    <w:rPr>
      <w:rFonts w:ascii="Times New Roman" w:eastAsia="Times New Roman" w:hAnsi="Times New Roman" w:cs="Times New Roman"/>
      <w:sz w:val="24"/>
      <w:szCs w:val="24"/>
      <w:lang w:eastAsia="ru-RU"/>
    </w:rPr>
  </w:style>
  <w:style w:type="character" w:customStyle="1" w:styleId="afd">
    <w:name w:val="Текст сноски Знак"/>
    <w:basedOn w:val="a0"/>
    <w:rPr>
      <w:rFonts w:ascii="Times New Roman" w:eastAsia="Times New Roman" w:hAnsi="Times New Roman" w:cs="Times New Roman"/>
      <w:sz w:val="20"/>
      <w:szCs w:val="20"/>
      <w:lang w:eastAsia="ru-RU"/>
    </w:rPr>
  </w:style>
  <w:style w:type="character" w:customStyle="1" w:styleId="afe">
    <w:name w:val="Текст примечания Знак"/>
    <w:basedOn w:val="a0"/>
    <w:rPr>
      <w:rFonts w:ascii="Times New Roman" w:eastAsia="Times New Roman" w:hAnsi="Times New Roman" w:cs="Times New Roman"/>
      <w:sz w:val="20"/>
      <w:szCs w:val="20"/>
      <w:lang w:eastAsia="ru-RU"/>
    </w:rPr>
  </w:style>
  <w:style w:type="character" w:customStyle="1" w:styleId="aff">
    <w:name w:val="Верхний колонтитул Знак"/>
    <w:basedOn w:val="a0"/>
  </w:style>
  <w:style w:type="character" w:customStyle="1" w:styleId="aff0">
    <w:name w:val="Нижний колонтитул Знак"/>
    <w:basedOn w:val="a0"/>
  </w:style>
  <w:style w:type="character" w:customStyle="1" w:styleId="aff1">
    <w:name w:val="Название Знак"/>
    <w:basedOn w:val="a0"/>
    <w:rPr>
      <w:rFonts w:ascii="Times New Roman" w:eastAsia="Times New Roman" w:hAnsi="Times New Roman" w:cs="Times New Roman"/>
      <w:sz w:val="24"/>
      <w:szCs w:val="20"/>
      <w:lang w:eastAsia="ru-RU"/>
    </w:rPr>
  </w:style>
  <w:style w:type="character" w:customStyle="1" w:styleId="aff2">
    <w:name w:val="Основной текст Знак"/>
    <w:basedOn w:val="a0"/>
    <w:rPr>
      <w:rFonts w:ascii="Times New Roman" w:eastAsia="Times New Roman" w:hAnsi="Times New Roman" w:cs="Times New Roman"/>
      <w:sz w:val="23"/>
      <w:szCs w:val="23"/>
      <w:lang w:eastAsia="ru-RU"/>
    </w:rPr>
  </w:style>
  <w:style w:type="character" w:customStyle="1" w:styleId="aff3">
    <w:name w:val="Основной текст с отступом Знак"/>
    <w:basedOn w:val="a0"/>
    <w:rPr>
      <w:rFonts w:ascii="Times New Roman" w:eastAsia="Times New Roman" w:hAnsi="Times New Roman" w:cs="Times New Roman"/>
      <w:bCs/>
      <w:sz w:val="28"/>
      <w:szCs w:val="28"/>
      <w:lang w:eastAsia="ru-RU"/>
    </w:rPr>
  </w:style>
  <w:style w:type="character" w:customStyle="1" w:styleId="19">
    <w:name w:val="Основной текст с отступом Знак1"/>
    <w:basedOn w:val="a0"/>
    <w:rPr>
      <w:rFonts w:ascii="Times New Roman" w:eastAsia="Times New Roman" w:hAnsi="Times New Roman" w:cs="Times New Roman"/>
      <w:bCs/>
      <w:sz w:val="28"/>
      <w:szCs w:val="28"/>
      <w:lang w:eastAsia="ru-RU"/>
    </w:rPr>
  </w:style>
  <w:style w:type="character" w:customStyle="1" w:styleId="28">
    <w:name w:val="Основной текст 2 Знак"/>
    <w:basedOn w:val="a0"/>
    <w:rPr>
      <w:rFonts w:ascii="Times New Roman" w:eastAsia="Times New Roman" w:hAnsi="Times New Roman" w:cs="Times New Roman"/>
      <w:bCs/>
      <w:sz w:val="28"/>
      <w:szCs w:val="28"/>
      <w:lang w:eastAsia="ru-RU"/>
    </w:rPr>
  </w:style>
  <w:style w:type="character" w:customStyle="1" w:styleId="35">
    <w:name w:val="Основной текст 3 Знак"/>
    <w:basedOn w:val="a0"/>
    <w:rPr>
      <w:rFonts w:ascii="Times New Roman" w:eastAsia="Times New Roman" w:hAnsi="Times New Roman" w:cs="Times New Roman"/>
      <w:bCs/>
      <w:sz w:val="16"/>
      <w:szCs w:val="16"/>
      <w:lang w:eastAsia="ru-RU"/>
    </w:rPr>
  </w:style>
  <w:style w:type="character" w:customStyle="1" w:styleId="29">
    <w:name w:val="Основной текст с отступом 2 Знак"/>
    <w:basedOn w:val="a0"/>
    <w:rPr>
      <w:rFonts w:ascii="Times New Roman" w:eastAsia="Times New Roman" w:hAnsi="Times New Roman" w:cs="Times New Roman"/>
      <w:sz w:val="24"/>
      <w:szCs w:val="24"/>
    </w:rPr>
  </w:style>
  <w:style w:type="character" w:customStyle="1" w:styleId="36">
    <w:name w:val="Основной текст с отступом 3 Знак"/>
    <w:basedOn w:val="a0"/>
    <w:rPr>
      <w:rFonts w:ascii="Times New Roman" w:eastAsia="Times New Roman" w:hAnsi="Times New Roman" w:cs="Times New Roman"/>
      <w:bCs/>
      <w:sz w:val="16"/>
      <w:szCs w:val="16"/>
      <w:lang w:eastAsia="ru-RU"/>
    </w:rPr>
  </w:style>
  <w:style w:type="character" w:customStyle="1" w:styleId="aff4">
    <w:name w:val="Схема документа Знак"/>
    <w:basedOn w:val="a0"/>
    <w:rPr>
      <w:rFonts w:ascii="Tahoma" w:eastAsia="Times New Roman" w:hAnsi="Tahoma" w:cs="Tahoma"/>
      <w:sz w:val="16"/>
      <w:szCs w:val="16"/>
      <w:lang w:eastAsia="ru-RU"/>
    </w:rPr>
  </w:style>
  <w:style w:type="character" w:customStyle="1" w:styleId="1a">
    <w:name w:val="Текст примечания Знак1"/>
    <w:basedOn w:val="a0"/>
    <w:rPr>
      <w:rFonts w:ascii="Times New Roman" w:eastAsia="Times New Roman" w:hAnsi="Times New Roman" w:cs="Times New Roman"/>
      <w:bCs/>
      <w:sz w:val="20"/>
      <w:szCs w:val="20"/>
      <w:lang w:eastAsia="ru-RU"/>
    </w:rPr>
  </w:style>
  <w:style w:type="character" w:customStyle="1" w:styleId="aff5">
    <w:name w:val="Тема примечания Знак"/>
    <w:basedOn w:val="afe"/>
    <w:rPr>
      <w:rFonts w:ascii="Times New Roman" w:eastAsia="Times New Roman" w:hAnsi="Times New Roman" w:cs="Times New Roman"/>
      <w:b/>
      <w:bCs/>
      <w:sz w:val="20"/>
      <w:szCs w:val="20"/>
      <w:lang w:eastAsia="ru-RU"/>
    </w:rPr>
  </w:style>
  <w:style w:type="character" w:customStyle="1" w:styleId="aff6">
    <w:name w:val="Текст выноски Знак"/>
    <w:basedOn w:val="a0"/>
    <w:rPr>
      <w:rFonts w:ascii="Tahoma" w:eastAsia="Times New Roman" w:hAnsi="Tahoma" w:cs="Tahoma"/>
      <w:bCs/>
      <w:sz w:val="16"/>
      <w:szCs w:val="16"/>
      <w:lang w:eastAsia="ru-RU"/>
    </w:rPr>
  </w:style>
  <w:style w:type="character" w:customStyle="1" w:styleId="aff7">
    <w:name w:val="Без интервала Знак"/>
    <w:rPr>
      <w:rFonts w:ascii="Times New Roman" w:eastAsia="Times New Roman" w:hAnsi="Times New Roman" w:cs="Times New Roman"/>
      <w:sz w:val="24"/>
      <w:szCs w:val="24"/>
      <w:lang w:eastAsia="ru-RU"/>
    </w:rPr>
  </w:style>
  <w:style w:type="character" w:customStyle="1" w:styleId="ConsPlusNormal0">
    <w:name w:val="ConsPlusNormal Знак"/>
    <w:rPr>
      <w:rFonts w:ascii="Calibri" w:eastAsia="Times New Roman" w:hAnsi="Calibri" w:cs="Calibri"/>
      <w:szCs w:val="20"/>
      <w:lang w:eastAsia="ru-RU"/>
    </w:rPr>
  </w:style>
  <w:style w:type="character" w:customStyle="1" w:styleId="ConsPlusNonformat0">
    <w:name w:val="ConsPlusNonformat Знак"/>
    <w:rPr>
      <w:rFonts w:ascii="Courier New" w:eastAsia="Times New Roman" w:hAnsi="Courier New" w:cs="Courier New"/>
      <w:sz w:val="20"/>
      <w:szCs w:val="20"/>
      <w:lang w:eastAsia="ru-RU"/>
    </w:rPr>
  </w:style>
  <w:style w:type="character" w:customStyle="1" w:styleId="2a">
    <w:name w:val="Основной текст (2)_"/>
    <w:rPr>
      <w:rFonts w:ascii="Times New Roman" w:eastAsia="Times New Roman" w:hAnsi="Times New Roman" w:cs="Times New Roman"/>
    </w:rPr>
  </w:style>
  <w:style w:type="character" w:customStyle="1" w:styleId="63">
    <w:name w:val="Основной текст (6)_"/>
    <w:rPr>
      <w:sz w:val="26"/>
      <w:szCs w:val="26"/>
    </w:rPr>
  </w:style>
  <w:style w:type="character" w:customStyle="1" w:styleId="CharStyle3">
    <w:name w:val="Char Style 3"/>
    <w:basedOn w:val="a0"/>
    <w:rPr>
      <w:sz w:val="29"/>
      <w:szCs w:val="29"/>
    </w:rPr>
  </w:style>
  <w:style w:type="character" w:customStyle="1" w:styleId="aff8">
    <w:name w:val="Основной текст_"/>
    <w:basedOn w:val="a0"/>
    <w:rPr>
      <w:spacing w:val="-5"/>
      <w:sz w:val="27"/>
      <w:szCs w:val="27"/>
    </w:rPr>
  </w:style>
  <w:style w:type="character" w:customStyle="1" w:styleId="1b">
    <w:name w:val="Заголовок №1_"/>
    <w:basedOn w:val="a0"/>
    <w:rPr>
      <w:spacing w:val="-5"/>
      <w:sz w:val="27"/>
      <w:szCs w:val="27"/>
    </w:rPr>
  </w:style>
  <w:style w:type="character" w:customStyle="1" w:styleId="BodytextChar">
    <w:name w:val="Body text Char"/>
    <w:rPr>
      <w:sz w:val="24"/>
      <w:szCs w:val="24"/>
    </w:rPr>
  </w:style>
  <w:style w:type="character" w:customStyle="1" w:styleId="2b">
    <w:name w:val="Подпись к таблице (2)_"/>
    <w:rPr>
      <w:sz w:val="27"/>
      <w:szCs w:val="27"/>
    </w:rPr>
  </w:style>
  <w:style w:type="character" w:customStyle="1" w:styleId="72">
    <w:name w:val="Основной текст (7)_"/>
    <w:rPr>
      <w:sz w:val="23"/>
      <w:szCs w:val="23"/>
    </w:rPr>
  </w:style>
  <w:style w:type="character" w:customStyle="1" w:styleId="82">
    <w:name w:val="Основной текст (8)_"/>
    <w:rPr>
      <w:sz w:val="23"/>
      <w:szCs w:val="23"/>
    </w:rPr>
  </w:style>
  <w:style w:type="character" w:customStyle="1" w:styleId="101">
    <w:name w:val="Основной текст (10)_"/>
    <w:rPr>
      <w:spacing w:val="-10"/>
      <w:sz w:val="8"/>
      <w:szCs w:val="8"/>
    </w:rPr>
  </w:style>
  <w:style w:type="character" w:customStyle="1" w:styleId="620">
    <w:name w:val="Заголовок №6 (2)_"/>
    <w:rPr>
      <w:rFonts w:ascii="Times New Roman" w:eastAsia="Times New Roman" w:hAnsi="Times New Roman" w:cs="Times New Roman"/>
      <w:b/>
      <w:bCs/>
      <w:sz w:val="28"/>
      <w:szCs w:val="28"/>
    </w:rPr>
  </w:style>
  <w:style w:type="character" w:customStyle="1" w:styleId="37">
    <w:name w:val="Основной текст (3)_"/>
    <w:rPr>
      <w:rFonts w:ascii="Times New Roman" w:hAnsi="Times New Roman" w:cs="Times New Roman"/>
      <w:sz w:val="23"/>
      <w:szCs w:val="23"/>
    </w:rPr>
  </w:style>
  <w:style w:type="character" w:customStyle="1" w:styleId="aff9">
    <w:name w:val="Подпись к таблице_"/>
    <w:rPr>
      <w:rFonts w:ascii="Times New Roman" w:eastAsia="Times New Roman" w:hAnsi="Times New Roman" w:cs="Times New Roman"/>
      <w:b/>
      <w:bCs/>
      <w:sz w:val="18"/>
      <w:szCs w:val="18"/>
    </w:rPr>
  </w:style>
  <w:style w:type="character" w:styleId="affa">
    <w:name w:val="footnote reference"/>
    <w:basedOn w:val="a0"/>
    <w:rPr>
      <w:position w:val="0"/>
      <w:vertAlign w:val="superscript"/>
    </w:rPr>
  </w:style>
  <w:style w:type="character" w:styleId="affb">
    <w:name w:val="annotation reference"/>
    <w:basedOn w:val="a0"/>
    <w:rPr>
      <w:sz w:val="16"/>
      <w:szCs w:val="16"/>
    </w:rPr>
  </w:style>
  <w:style w:type="character" w:customStyle="1" w:styleId="710">
    <w:name w:val="Заголовок 7 Знак1"/>
    <w:basedOn w:val="a0"/>
    <w:rPr>
      <w:rFonts w:ascii="Cambria" w:hAnsi="Cambria"/>
      <w:bCs/>
      <w:i/>
      <w:iCs/>
      <w:color w:val="404040"/>
      <w:sz w:val="28"/>
      <w:szCs w:val="28"/>
      <w:lang w:eastAsia="ru-RU"/>
    </w:rPr>
  </w:style>
  <w:style w:type="character" w:customStyle="1" w:styleId="810">
    <w:name w:val="Заголовок 8 Знак1"/>
    <w:basedOn w:val="a0"/>
    <w:rPr>
      <w:rFonts w:ascii="Cambria" w:hAnsi="Cambria"/>
      <w:bCs/>
      <w:color w:val="404040"/>
      <w:lang w:eastAsia="ru-RU"/>
    </w:rPr>
  </w:style>
  <w:style w:type="character" w:customStyle="1" w:styleId="91">
    <w:name w:val="Заголовок 9 Знак1"/>
    <w:basedOn w:val="a0"/>
    <w:rPr>
      <w:rFonts w:ascii="Cambria" w:hAnsi="Cambria"/>
      <w:bCs/>
      <w:i/>
      <w:iCs/>
      <w:color w:val="404040"/>
      <w:lang w:eastAsia="ru-RU"/>
    </w:rPr>
  </w:style>
  <w:style w:type="character" w:customStyle="1" w:styleId="1c">
    <w:name w:val="Текст выноски Знак1"/>
    <w:basedOn w:val="a0"/>
    <w:rPr>
      <w:rFonts w:ascii="Tahoma" w:eastAsia="Times New Roman" w:hAnsi="Tahoma" w:cs="Tahoma"/>
      <w:bCs/>
      <w:sz w:val="16"/>
      <w:szCs w:val="16"/>
      <w:lang w:eastAsia="ru-RU"/>
    </w:rPr>
  </w:style>
  <w:style w:type="character" w:customStyle="1" w:styleId="1d">
    <w:name w:val="Текст сноски Знак1"/>
    <w:basedOn w:val="a0"/>
    <w:rPr>
      <w:rFonts w:ascii="Times New Roman" w:eastAsia="Times New Roman" w:hAnsi="Times New Roman" w:cs="Times New Roman"/>
      <w:bCs/>
      <w:sz w:val="20"/>
      <w:szCs w:val="20"/>
      <w:lang w:eastAsia="ru-RU"/>
    </w:rPr>
  </w:style>
  <w:style w:type="character" w:customStyle="1" w:styleId="1e">
    <w:name w:val="Верхний колонтитул Знак1"/>
    <w:basedOn w:val="a0"/>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rPr>
      <w:rFonts w:ascii="Times New Roman" w:eastAsia="Times New Roman" w:hAnsi="Times New Roman" w:cs="Times New Roman"/>
      <w:bCs/>
      <w:sz w:val="28"/>
      <w:szCs w:val="28"/>
      <w:lang w:eastAsia="ru-RU"/>
    </w:rPr>
  </w:style>
  <w:style w:type="character" w:customStyle="1" w:styleId="1f0">
    <w:name w:val="Название Знак1"/>
    <w:basedOn w:val="a0"/>
    <w:rPr>
      <w:rFonts w:ascii="Cambria" w:hAnsi="Cambria"/>
      <w:bCs/>
      <w:color w:val="17365D"/>
      <w:spacing w:val="5"/>
      <w:kern w:val="3"/>
      <w:sz w:val="52"/>
      <w:szCs w:val="52"/>
      <w:lang w:eastAsia="ru-RU"/>
    </w:rPr>
  </w:style>
  <w:style w:type="character" w:customStyle="1" w:styleId="1f1">
    <w:name w:val="Основной текст Знак1"/>
    <w:basedOn w:val="a0"/>
    <w:rPr>
      <w:rFonts w:ascii="Times New Roman" w:eastAsia="Times New Roman" w:hAnsi="Times New Roman" w:cs="Times New Roman"/>
      <w:bCs/>
      <w:sz w:val="28"/>
      <w:szCs w:val="28"/>
      <w:lang w:eastAsia="ru-RU"/>
    </w:rPr>
  </w:style>
  <w:style w:type="character" w:customStyle="1" w:styleId="310">
    <w:name w:val="Основной текст 3 Знак1"/>
    <w:basedOn w:val="a0"/>
    <w:rPr>
      <w:rFonts w:ascii="Times New Roman" w:eastAsia="Times New Roman" w:hAnsi="Times New Roman" w:cs="Times New Roman"/>
      <w:bCs/>
      <w:sz w:val="16"/>
      <w:szCs w:val="16"/>
      <w:lang w:eastAsia="ru-RU"/>
    </w:rPr>
  </w:style>
  <w:style w:type="character" w:customStyle="1" w:styleId="212">
    <w:name w:val="Основной текст с отступом 2 Знак1"/>
    <w:basedOn w:val="a0"/>
    <w:rPr>
      <w:rFonts w:ascii="Times New Roman" w:eastAsia="Times New Roman" w:hAnsi="Times New Roman" w:cs="Times New Roman"/>
      <w:bCs/>
      <w:sz w:val="28"/>
      <w:szCs w:val="28"/>
      <w:lang w:eastAsia="ru-RU"/>
    </w:rPr>
  </w:style>
  <w:style w:type="character" w:customStyle="1" w:styleId="1f2">
    <w:name w:val="Схема документа Знак1"/>
    <w:basedOn w:val="a0"/>
    <w:rPr>
      <w:rFonts w:ascii="Tahoma" w:eastAsia="Times New Roman" w:hAnsi="Tahoma" w:cs="Tahoma"/>
      <w:bCs/>
      <w:sz w:val="16"/>
      <w:szCs w:val="16"/>
      <w:lang w:eastAsia="ru-RU"/>
    </w:rPr>
  </w:style>
  <w:style w:type="character" w:customStyle="1" w:styleId="1f3">
    <w:name w:val="Тема примечания Знак1"/>
    <w:basedOn w:val="1a"/>
    <w:rPr>
      <w:rFonts w:ascii="Times New Roman" w:eastAsia="Times New Roman" w:hAnsi="Times New Roman" w:cs="Times New Roman"/>
      <w:b/>
      <w:bCs/>
      <w:sz w:val="20"/>
      <w:szCs w:val="20"/>
      <w:lang w:eastAsia="ru-RU"/>
    </w:rPr>
  </w:style>
  <w:style w:type="character" w:customStyle="1" w:styleId="blk">
    <w:name w:val="blk"/>
  </w:style>
  <w:style w:type="character" w:customStyle="1" w:styleId="FontStyle47">
    <w:name w:val="Font Style47"/>
    <w:rPr>
      <w:rFonts w:ascii="Times New Roman" w:hAnsi="Times New Roman" w:cs="Times New Roman"/>
      <w:sz w:val="22"/>
    </w:rPr>
  </w:style>
  <w:style w:type="character" w:customStyle="1" w:styleId="FontStyle32">
    <w:name w:val="Font Style32"/>
    <w:rPr>
      <w:rFonts w:ascii="Times New Roman" w:hAnsi="Times New Roman" w:cs="Times New Roman"/>
      <w:sz w:val="22"/>
      <w:szCs w:val="22"/>
    </w:rPr>
  </w:style>
  <w:style w:type="character" w:customStyle="1" w:styleId="spell">
    <w:name w:val="spell"/>
    <w:basedOn w:val="a0"/>
  </w:style>
  <w:style w:type="character" w:customStyle="1" w:styleId="2c">
    <w:name w:val="Основной текст (2) + Не полужирный"/>
    <w:basedOn w:val="2a"/>
    <w:rPr>
      <w:rFonts w:ascii="Times New Roman" w:eastAsia="Times New Roman" w:hAnsi="Times New Roman" w:cs="Times New Roman"/>
      <w:b/>
      <w:bCs/>
      <w:color w:val="000000"/>
      <w:spacing w:val="-5"/>
      <w:w w:val="100"/>
      <w:position w:val="0"/>
      <w:sz w:val="27"/>
      <w:szCs w:val="27"/>
      <w:vertAlign w:val="subscript"/>
      <w:lang w:val="ru-RU"/>
    </w:rPr>
  </w:style>
  <w:style w:type="character" w:customStyle="1" w:styleId="120">
    <w:name w:val="Основной текст + 12"/>
    <w:basedOn w:val="aff8"/>
    <w:rPr>
      <w:rFonts w:ascii="Times New Roman" w:eastAsia="Times New Roman" w:hAnsi="Times New Roman" w:cs="Times New Roman"/>
      <w:b w:val="0"/>
      <w:bCs w:val="0"/>
      <w:i w:val="0"/>
      <w:iCs w:val="0"/>
      <w:caps w:val="0"/>
      <w:smallCaps w:val="0"/>
      <w:strike w:val="0"/>
      <w:dstrike w:val="0"/>
      <w:color w:val="000000"/>
      <w:spacing w:val="-3"/>
      <w:w w:val="100"/>
      <w:position w:val="0"/>
      <w:sz w:val="25"/>
      <w:szCs w:val="25"/>
      <w:u w:val="none"/>
      <w:vertAlign w:val="subscript"/>
      <w:lang w:val="ru-RU"/>
    </w:rPr>
  </w:style>
  <w:style w:type="character" w:customStyle="1" w:styleId="affc">
    <w:name w:val="Гипертекстовая ссылка"/>
    <w:rPr>
      <w:color w:val="008000"/>
    </w:rPr>
  </w:style>
  <w:style w:type="character" w:customStyle="1" w:styleId="affd">
    <w:name w:val="Цветовое выделение"/>
    <w:rPr>
      <w:b/>
      <w:bCs w:val="0"/>
      <w:color w:val="000080"/>
    </w:rPr>
  </w:style>
  <w:style w:type="character" w:customStyle="1" w:styleId="affe">
    <w:name w:val="Не вступил в силу"/>
    <w:rPr>
      <w:b/>
      <w:bCs w:val="0"/>
      <w:color w:val="008080"/>
    </w:rPr>
  </w:style>
  <w:style w:type="character" w:customStyle="1" w:styleId="bold">
    <w:name w:val="bold"/>
    <w:rPr>
      <w:b/>
      <w:bCs/>
    </w:rPr>
  </w:style>
  <w:style w:type="character" w:customStyle="1" w:styleId="1pt">
    <w:name w:val="Основной текст + Интервал 1 pt"/>
    <w:rPr>
      <w:rFonts w:ascii="Times New Roman" w:eastAsia="Times New Roman" w:hAnsi="Times New Roman" w:cs="Times New Roman"/>
      <w:spacing w:val="30"/>
      <w:sz w:val="17"/>
      <w:szCs w:val="17"/>
      <w:lang w:eastAsia="ru-RU"/>
    </w:rPr>
  </w:style>
  <w:style w:type="character" w:customStyle="1" w:styleId="92">
    <w:name w:val="Знак Знак9"/>
    <w:rPr>
      <w:rFonts w:ascii="Times New Roman" w:eastAsia="Times New Roman" w:hAnsi="Times New Roman" w:cs="Times New Roman"/>
      <w:sz w:val="24"/>
      <w:szCs w:val="24"/>
    </w:rPr>
  </w:style>
  <w:style w:type="character" w:customStyle="1" w:styleId="2d">
    <w:name w:val="Подпись к таблице (2)"/>
    <w:rPr>
      <w:sz w:val="27"/>
      <w:szCs w:val="27"/>
      <w:u w:val="single"/>
      <w:lang w:bidi="ar-SA"/>
    </w:rPr>
  </w:style>
  <w:style w:type="character" w:customStyle="1" w:styleId="83">
    <w:name w:val="Основной текст (8) + Не полужирный"/>
    <w:rPr>
      <w:b/>
      <w:bCs/>
      <w:sz w:val="23"/>
      <w:szCs w:val="23"/>
      <w:lang w:bidi="ar-SA"/>
    </w:rPr>
  </w:style>
  <w:style w:type="character" w:customStyle="1" w:styleId="apple-converted-space">
    <w:name w:val="apple-converted-space"/>
    <w:rPr>
      <w:rFonts w:ascii="Times New Roman" w:hAnsi="Times New Roman" w:cs="Times New Roman"/>
    </w:rPr>
  </w:style>
  <w:style w:type="character" w:customStyle="1" w:styleId="29pt">
    <w:name w:val="Основной текст (2) + 9 pt"/>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vertAlign w:val="subscript"/>
      <w:lang w:val="ru-RU" w:eastAsia="ru-RU" w:bidi="ru-RU"/>
    </w:rPr>
  </w:style>
  <w:style w:type="character" w:customStyle="1" w:styleId="nobr">
    <w:name w:val="nobr"/>
    <w:basedOn w:val="a0"/>
  </w:style>
  <w:style w:type="character" w:customStyle="1" w:styleId="2e">
    <w:name w:val="Заголовок №2"/>
    <w:rPr>
      <w:rFonts w:ascii="Times New Roman" w:eastAsia="Times New Roman" w:hAnsi="Times New Roman" w:cs="Times New Roman"/>
      <w:b w:val="0"/>
      <w:bCs w:val="0"/>
      <w:i w:val="0"/>
      <w:iCs w:val="0"/>
      <w:caps w:val="0"/>
      <w:smallCaps w:val="0"/>
      <w:strike w:val="0"/>
      <w:dstrike w:val="0"/>
      <w:spacing w:val="0"/>
      <w:sz w:val="25"/>
      <w:szCs w:val="25"/>
      <w:u w:val="none"/>
    </w:rPr>
  </w:style>
  <w:style w:type="character" w:customStyle="1" w:styleId="41">
    <w:name w:val="Основной текст4"/>
    <w:rPr>
      <w:rFonts w:ascii="Times New Roman" w:eastAsia="Times New Roman" w:hAnsi="Times New Roman" w:cs="Times New Roman"/>
      <w:sz w:val="25"/>
      <w:szCs w:val="25"/>
    </w:rPr>
  </w:style>
  <w:style w:type="character" w:customStyle="1" w:styleId="213">
    <w:name w:val="Основной текст 2 Знак1"/>
    <w:basedOn w:val="a0"/>
    <w:rPr>
      <w:rFonts w:ascii="Times New Roman" w:eastAsia="Times New Roman" w:hAnsi="Times New Roman" w:cs="Times New Roman"/>
      <w:bCs/>
      <w:sz w:val="28"/>
      <w:szCs w:val="28"/>
      <w:lang w:eastAsia="ru-RU"/>
    </w:rPr>
  </w:style>
  <w:style w:type="character" w:customStyle="1" w:styleId="311">
    <w:name w:val="Основной текст с отступом 3 Знак1"/>
    <w:basedOn w:val="a0"/>
    <w:rPr>
      <w:rFonts w:ascii="Times New Roman" w:eastAsia="Times New Roman" w:hAnsi="Times New Roman" w:cs="Times New Roman"/>
      <w:bCs/>
      <w:sz w:val="16"/>
      <w:szCs w:val="16"/>
      <w:lang w:eastAsia="ru-RU"/>
    </w:rPr>
  </w:style>
  <w:style w:type="character" w:customStyle="1" w:styleId="2f">
    <w:name w:val="Заголовок №2_"/>
    <w:rPr>
      <w:rFonts w:ascii="Times New Roman" w:hAnsi="Times New Roman" w:cs="Times New Roman"/>
      <w:sz w:val="23"/>
      <w:szCs w:val="23"/>
    </w:rPr>
  </w:style>
  <w:style w:type="character" w:customStyle="1" w:styleId="HTML1">
    <w:name w:val="Стандартный HTML Знак1"/>
    <w:basedOn w:val="a0"/>
    <w:rPr>
      <w:rFonts w:ascii="Consolas" w:eastAsia="Times New Roman" w:hAnsi="Consolas" w:cs="Consolas"/>
      <w:bCs/>
      <w:sz w:val="20"/>
      <w:szCs w:val="20"/>
      <w:lang w:eastAsia="ru-RU"/>
    </w:rPr>
  </w:style>
  <w:style w:type="character" w:customStyle="1" w:styleId="s2">
    <w:name w:val="s2"/>
  </w:style>
  <w:style w:type="character" w:customStyle="1" w:styleId="s10">
    <w:name w:val="s1"/>
  </w:style>
  <w:style w:type="character" w:customStyle="1" w:styleId="fontstyle01">
    <w:name w:val="fontstyle01"/>
    <w:rPr>
      <w:rFonts w:ascii="TimesNewRomanPSMT" w:hAnsi="TimesNewRomanPSMT"/>
      <w:b w:val="0"/>
      <w:bCs w:val="0"/>
      <w:i w:val="0"/>
      <w:iCs w:val="0"/>
      <w:color w:val="000000"/>
      <w:sz w:val="28"/>
      <w:szCs w:val="28"/>
    </w:rPr>
  </w:style>
  <w:style w:type="character" w:customStyle="1" w:styleId="9pt">
    <w:name w:val="Основной текст + 9 pt"/>
    <w:basedOn w:val="aff8"/>
    <w:rPr>
      <w:rFonts w:ascii="Times New Roman" w:eastAsia="Times New Roman" w:hAnsi="Times New Roman" w:cs="Times New Roman"/>
      <w:b w:val="0"/>
      <w:bCs w:val="0"/>
      <w:i/>
      <w:iCs/>
      <w:caps w:val="0"/>
      <w:smallCaps w:val="0"/>
      <w:strike w:val="0"/>
      <w:dstrike w:val="0"/>
      <w:color w:val="000000"/>
      <w:spacing w:val="-20"/>
      <w:w w:val="100"/>
      <w:position w:val="0"/>
      <w:sz w:val="18"/>
      <w:szCs w:val="18"/>
      <w:u w:val="none"/>
      <w:vertAlign w:val="subscript"/>
      <w:lang w:val="ru-RU" w:eastAsia="ru-RU" w:bidi="ru-RU"/>
    </w:rPr>
  </w:style>
  <w:style w:type="character" w:customStyle="1" w:styleId="Candara">
    <w:name w:val="Основной текст + Candara"/>
    <w:basedOn w:val="aff8"/>
    <w:rPr>
      <w:rFonts w:ascii="Candara" w:eastAsia="Candara" w:hAnsi="Candara" w:cs="Candara"/>
      <w:b w:val="0"/>
      <w:bCs w:val="0"/>
      <w:i w:val="0"/>
      <w:iCs w:val="0"/>
      <w:caps w:val="0"/>
      <w:smallCaps w:val="0"/>
      <w:strike w:val="0"/>
      <w:dstrike w:val="0"/>
      <w:color w:val="000000"/>
      <w:spacing w:val="0"/>
      <w:w w:val="100"/>
      <w:position w:val="0"/>
      <w:sz w:val="20"/>
      <w:szCs w:val="20"/>
      <w:u w:val="none"/>
      <w:vertAlign w:val="subscript"/>
      <w:lang w:val="ru-RU" w:eastAsia="ru-RU" w:bidi="ru-RU"/>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highlightsearch">
    <w:name w:val="highlightsearch"/>
    <w:basedOn w:val="a0"/>
  </w:style>
  <w:style w:type="character" w:customStyle="1" w:styleId="news-date-time">
    <w:name w:val="news-date-time"/>
  </w:style>
  <w:style w:type="character" w:customStyle="1" w:styleId="ListLabel1">
    <w:name w:val="ListLabel 1"/>
    <w:rPr>
      <w:b/>
      <w:sz w:val="28"/>
      <w:szCs w:val="28"/>
    </w:r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D5F314BC789CC4B53A394C9BD60C00AAD6DD83C802DE47C8B61340e1RF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5F314BC789CC4B53A394C9BD60C00AAD6D48DCF0F8E10CAE7464E1AF9e3R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6051</Words>
  <Characters>34497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AlpUfa</cp:lastModifiedBy>
  <cp:revision>1</cp:revision>
  <dcterms:created xsi:type="dcterms:W3CDTF">2020-11-26T11:07:00Z</dcterms:created>
  <dcterms:modified xsi:type="dcterms:W3CDTF">2022-12-26T09:34:00Z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