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DB" w:rsidRDefault="00D53BDB" w:rsidP="00D53BDB">
      <w:pPr>
        <w:tabs>
          <w:tab w:val="left" w:pos="4111"/>
          <w:tab w:val="left" w:pos="9893"/>
        </w:tabs>
        <w:ind w:right="5101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СОВЕТ ДЕПУТАТОВ</w:t>
      </w:r>
    </w:p>
    <w:p w:rsidR="00D53BDB" w:rsidRDefault="00D53BDB" w:rsidP="00D53BD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D53BDB" w:rsidRDefault="00D53BDB" w:rsidP="00D53BD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D53BDB" w:rsidRDefault="00277662" w:rsidP="00D53BD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Лапаз</w:t>
      </w:r>
      <w:r w:rsidR="00D53BDB">
        <w:rPr>
          <w:b/>
          <w:sz w:val="28"/>
          <w:szCs w:val="28"/>
        </w:rPr>
        <w:t>ский сельсовет</w:t>
      </w: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D53BDB" w:rsidRDefault="00D53BDB" w:rsidP="00D53BD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D53BDB" w:rsidRDefault="00D53BDB" w:rsidP="00D53BDB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D53BDB" w:rsidRDefault="00D53BDB" w:rsidP="00D53BD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D53BDB" w:rsidRDefault="00277662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09</w:t>
      </w:r>
      <w:r w:rsidR="00D53BDB">
        <w:rPr>
          <w:sz w:val="28"/>
          <w:szCs w:val="28"/>
        </w:rPr>
        <w:t>.04.2021 г. № 9/</w:t>
      </w:r>
      <w:r>
        <w:rPr>
          <w:sz w:val="28"/>
          <w:szCs w:val="28"/>
        </w:rPr>
        <w:t>13</w:t>
      </w:r>
      <w:r w:rsidR="00D53BDB">
        <w:rPr>
          <w:sz w:val="28"/>
          <w:szCs w:val="28"/>
        </w:rPr>
        <w:t xml:space="preserve">  р.С.</w:t>
      </w:r>
    </w:p>
    <w:p w:rsidR="00D53BDB" w:rsidRDefault="00D53BDB" w:rsidP="00D53BDB">
      <w:pPr>
        <w:ind w:right="3775"/>
        <w:outlineLvl w:val="0"/>
        <w:rPr>
          <w:sz w:val="28"/>
          <w:szCs w:val="28"/>
        </w:rPr>
      </w:pPr>
    </w:p>
    <w:p w:rsidR="00D53BDB" w:rsidRDefault="00D53BDB" w:rsidP="00D53BDB">
      <w:pPr>
        <w:pStyle w:val="a3"/>
        <w:ind w:left="142" w:right="3685"/>
        <w:jc w:val="both"/>
        <w:rPr>
          <w:b w:val="0"/>
        </w:rPr>
      </w:pPr>
      <w:r>
        <w:rPr>
          <w:b w:val="0"/>
        </w:rPr>
        <w:t>О внесении изменений</w:t>
      </w:r>
      <w:r w:rsidR="00277662">
        <w:rPr>
          <w:b w:val="0"/>
        </w:rPr>
        <w:t xml:space="preserve"> в решение Совета депутатов от 08</w:t>
      </w:r>
      <w:r>
        <w:rPr>
          <w:b w:val="0"/>
        </w:rPr>
        <w:t>.0</w:t>
      </w:r>
      <w:r w:rsidR="00277662">
        <w:rPr>
          <w:b w:val="0"/>
        </w:rPr>
        <w:t>7.2020 № 74</w:t>
      </w:r>
      <w:r>
        <w:rPr>
          <w:b w:val="0"/>
        </w:rPr>
        <w:t xml:space="preserve">/4 р.С. « Об утверждении Правил благоустройства территории муниципального образования </w:t>
      </w:r>
      <w:r w:rsidR="00277662">
        <w:rPr>
          <w:b w:val="0"/>
        </w:rPr>
        <w:t>Лапаз</w:t>
      </w:r>
      <w:r>
        <w:rPr>
          <w:b w:val="0"/>
        </w:rPr>
        <w:t>ский сельсовет Новосергиевского района Оренбургской области»</w:t>
      </w:r>
    </w:p>
    <w:p w:rsidR="00D53BDB" w:rsidRDefault="00D53BDB" w:rsidP="00D53BDB">
      <w:pPr>
        <w:pStyle w:val="a3"/>
        <w:ind w:firstLine="709"/>
        <w:jc w:val="left"/>
        <w:rPr>
          <w:b w:val="0"/>
        </w:rPr>
      </w:pPr>
    </w:p>
    <w:p w:rsidR="00D53BDB" w:rsidRDefault="00D53BDB" w:rsidP="00D53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Оренбургской области от 24.10.2018 № 1271/336-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-ОЗ «О внесении изменений в Закон «О градостроительной деятельности на территории Оренбургской области», руководствуясь Уставом муниципального образования Рыбкинский сельсовет Новосергиевского района Оренбургской области, на основании Протеста прокурат</w:t>
      </w:r>
      <w:r w:rsidR="00277662">
        <w:rPr>
          <w:rFonts w:ascii="Times New Roman" w:hAnsi="Times New Roman" w:cs="Times New Roman"/>
          <w:sz w:val="28"/>
          <w:szCs w:val="28"/>
        </w:rPr>
        <w:t>уры Новосергиевского района от 07</w:t>
      </w:r>
      <w:r>
        <w:rPr>
          <w:rFonts w:ascii="Times New Roman" w:hAnsi="Times New Roman" w:cs="Times New Roman"/>
          <w:sz w:val="28"/>
          <w:szCs w:val="28"/>
        </w:rPr>
        <w:t>.03.2021  № 7/1-2021 на решение Совета депутатов муниципального образ</w:t>
      </w:r>
      <w:r w:rsidR="00277662">
        <w:rPr>
          <w:rFonts w:ascii="Times New Roman" w:hAnsi="Times New Roman" w:cs="Times New Roman"/>
          <w:sz w:val="28"/>
          <w:szCs w:val="28"/>
        </w:rPr>
        <w:t>ования Лапазский сельсовет от 08.07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27766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/4 р.С.,  Совет депутатов РЕШИЛ:</w:t>
      </w:r>
    </w:p>
    <w:p w:rsidR="00D53BDB" w:rsidRDefault="00D53BDB" w:rsidP="00D53BDB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 xml:space="preserve">1. Внести изменения в Правила благоустройства территории муниципального образования </w:t>
      </w:r>
      <w:r w:rsidR="00277662">
        <w:rPr>
          <w:b w:val="0"/>
        </w:rPr>
        <w:t>Лапаз</w:t>
      </w:r>
      <w:r>
        <w:rPr>
          <w:b w:val="0"/>
        </w:rPr>
        <w:t>ский сельсовет Новосергиевского района Оренбургской области.</w:t>
      </w:r>
    </w:p>
    <w:p w:rsidR="00D53BDB" w:rsidRDefault="00D53BDB" w:rsidP="00D53BDB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>1.1. Статью 21 Правил читать в новой редакции:</w:t>
      </w:r>
      <w:bookmarkStart w:id="0" w:name="_Toc523842844"/>
      <w:bookmarkStart w:id="1" w:name="_Toc521423043"/>
    </w:p>
    <w:p w:rsidR="00D53BDB" w:rsidRDefault="00D53BDB" w:rsidP="00D53BDB">
      <w:pPr>
        <w:pStyle w:val="a3"/>
        <w:ind w:right="-1" w:firstLine="567"/>
        <w:jc w:val="both"/>
      </w:pPr>
      <w:r>
        <w:t>«</w:t>
      </w:r>
      <w:r>
        <w:rPr>
          <w:bCs w:val="0"/>
          <w:color w:val="000000"/>
        </w:rPr>
        <w:t>Статья 21. Площадки для установки контейнеров для сбора твердых коммунальных отходов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Контейнерные площадки и площадки для складирования отдельных групп коммунальных отходов - специально оборудованные места, предназначенные для сбора твердых коммунальных отходов (далее – ТКО). Наличие таких площадок необходимо предусматривать в составе территорий и участков любого функционального назначения, где могут накапливаться ТКО.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Для установки контейнеров должна быть оборудована специальная площадка с бетонным или асфальтовым покрытием, ограниченная бордюром и зелеными насаждениями (кустарниками) по периметру и имеющая подъездной путь для автотранспорта. 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Размер площадок должен быть рассчитан на установку необходимого числа контейнеров, но не более 5. 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Расстояние от контейнеров до жилых зданий, детских игровых площадок, мест отдыха и занятий спортом должно быть не менее 20 метров, но не более 100 метров.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x 12 м).»</w:t>
      </w:r>
    </w:p>
    <w:p w:rsidR="00D53BDB" w:rsidRDefault="00D53BDB" w:rsidP="00D53BDB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>1.2. Статью 41 Правил читать в новой редакции:</w:t>
      </w:r>
    </w:p>
    <w:p w:rsidR="00D53BDB" w:rsidRDefault="00D53BDB" w:rsidP="00D53BDB">
      <w:pPr>
        <w:pStyle w:val="a3"/>
        <w:ind w:right="-1" w:firstLine="567"/>
        <w:jc w:val="both"/>
      </w:pPr>
      <w:r>
        <w:rPr>
          <w:bCs w:val="0"/>
          <w:color w:val="000000"/>
        </w:rPr>
        <w:t>«Статья 41. Организация уборки в летний период</w:t>
      </w:r>
      <w:bookmarkEnd w:id="0"/>
      <w:bookmarkEnd w:id="1"/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Период летней уборки устанавливается с 15 марта по 31 октября с учетом погодных условий. В зависимости от погодных условий (повышение температуры воздуха) сроки начала и окончания летней уборки изменяются в соответствии с распоряжением (приказом) органа Администрации, уполномоченного в области жилищно-коммунального хозяйства и благоустройства.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 период летней уборки производятся следующие виды работ: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очистка газонов, цветников и клумб от мусора, веток, листьев, сухой травы и песка;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поддержание в чистоте и порядке прилегающих территорий, дворовых (внутриквартальных) территорий, тротуаров, полосы отвода, обочин, разделительных полос автомобильных дорог, очистка их от мусора, грязи и посторонних предметов с вывозом на объект размещения отходов;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мойка и полив проезжей части автомобильных дорог, площадей, тротуаров, дворовых (внутриквартальных) и иных территорий;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прочистка ливневой канализации, очистка решеток ливневой канализации;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очистка, мойка, окраска ограждений, очистка от грязи и мойка бордюрного камня;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скашивание травы на придорожной, разделительной полосе дороги, на газонах, озелененных территориях, прилегающих территориях, дворовых (внутриквартальных) территориях;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уборка и мойка остановок общественного транспорта, автопавильонов, подземных и надземных пешеходных переходов;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работы по обеспечению чистоты и порядка в летний период.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Автомобильные дороги, включая бордюры, тротуары, остановки общественного пассажирского транспорта, должны полностью очищаться от всякого рода загрязнений, грунтово-песчаных наносов, различного мусора.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Механизированная уборка проезжей части улиц и площадей производится уполномоченными организациями в сфере жилищно-коммунального хозяйства и благоустройства. Порядок и периодичность уборочных работ зависит от интенсивности движения транспорта, категории дорог и определяются в соответствии с требованиями государственных стандартов и санитарных норм.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Автомобильные дороги, на которых отсутствует ливневая канализация, для снижения запыленности воздуха и уменьшения загрязнений должны убираться подметально-уборочными машинами.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Механизированная уборка и подметание по мере необходимости в летний период должны производиться с увлажнением. На магистралях и улицах с интенсивным движением транспорта уборочные работы преимущественно должны проводиться в ночное время.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Мойка дорожных покрытий и тротуаров, а также подметание тротуаров производятся с 23 часов до 7 часов утра в плановом порядке. Мойке подвергается вся ширина проезжей части улиц и площадей.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Подметание дворовых (внутриквартальных) территорий,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внутридво</w:t>
      </w:r>
      <w:r w:rsidR="008965C7">
        <w:rPr>
          <w:rFonts w:ascii="Times New Roman" w:hAnsi="Times New Roman" w:cs="Times New Roman"/>
          <w:color w:val="000000"/>
          <w:sz w:val="28"/>
          <w:szCs w:val="28"/>
        </w:rPr>
        <w:t>ровых</w:t>
      </w:r>
      <w:proofErr w:type="spellEnd"/>
      <w:r w:rsidR="008965C7">
        <w:rPr>
          <w:rFonts w:ascii="Times New Roman" w:hAnsi="Times New Roman" w:cs="Times New Roman"/>
          <w:color w:val="000000"/>
          <w:sz w:val="28"/>
          <w:szCs w:val="28"/>
        </w:rPr>
        <w:t xml:space="preserve"> проездов и тротуаров от снега</w:t>
      </w:r>
      <w:r>
        <w:rPr>
          <w:rFonts w:ascii="Times New Roman" w:hAnsi="Times New Roman" w:cs="Times New Roman"/>
          <w:color w:val="000000"/>
          <w:sz w:val="28"/>
          <w:szCs w:val="28"/>
        </w:rPr>
        <w:t>, пыли и мелкого бытового мусора осуществляется механизированным способом или вручную до 8 часов утра. Влажное подметание проезжей части улиц может производиться с 9 часов утра до 21 часа.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Обязанность по уборке, мойке и поливке тротуаров, проездов, расположенных на земельных участках многоквартирных жилых домов, возлагается на управляющих многоквартирными домами.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Поливка проезжей части улиц и площадей, тротуаров должна производиться только в наиболее жаркий период суток (с 12 до 16 часов) при температуре воздуха свыше 25 С. На улицах, отличающихся повышенной запыленностью, то есть с недостаточным уровнем благоустройства (отсутствие зеленых насаждений, не плотность швов покрытия и т.д.), поливку производят в первую очередь.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В период листопада организации и граждане, осуществляющие уборку территории, производят сгребание и организуют вывоз опавшей листвы на объекты размещения отходов.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При производстве работ по уборке в летний период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сбрасывать смет и мусор на газоны, в смотровые колодцы инженерных сетей, реки, водоемы, на проезжую часть улиц и тротуары;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сбивать потоками воды загрязнения, скапливающиеся на обочине дорог, смет и мусор на тротуары и газоны, остановки общественного транспорта, фасады зданий;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вывозить мусор в не отведенные для этих целей места;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перевозить грунт, мусор, сыпучие и распыляющиеся вещества и материалы без покрытия брезентом или другим материалом;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разводить костры для сжигания мусора, листвы, тары, отходов.»</w:t>
      </w:r>
    </w:p>
    <w:p w:rsidR="00D53BDB" w:rsidRDefault="00D53BDB" w:rsidP="00D53BDB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>1.3. Статью 44 Правил читать в новой редакции:</w:t>
      </w:r>
      <w:bookmarkStart w:id="2" w:name="_Toc523842847"/>
      <w:bookmarkStart w:id="3" w:name="_Toc521423046"/>
    </w:p>
    <w:p w:rsidR="00D53BDB" w:rsidRDefault="00D53BDB" w:rsidP="00D53BDB">
      <w:pPr>
        <w:pStyle w:val="a3"/>
        <w:ind w:right="-1" w:firstLine="567"/>
        <w:jc w:val="both"/>
        <w:rPr>
          <w:bCs w:val="0"/>
        </w:rPr>
      </w:pPr>
      <w:r>
        <w:t>«</w:t>
      </w:r>
      <w:r>
        <w:rPr>
          <w:bCs w:val="0"/>
        </w:rPr>
        <w:t>Статья 44. Прилегающая территория</w:t>
      </w:r>
      <w:bookmarkEnd w:id="2"/>
      <w:bookmarkEnd w:id="3"/>
    </w:p>
    <w:p w:rsidR="00D53BDB" w:rsidRDefault="00D53BDB" w:rsidP="00D53BDB">
      <w:pPr>
        <w:pStyle w:val="a3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r>
        <w:rPr>
          <w:b w:val="0"/>
          <w:spacing w:val="2"/>
        </w:rPr>
        <w:t>Основные принципы определения границ прилегающих территорий.</w:t>
      </w:r>
      <w:r>
        <w:rPr>
          <w:b w:val="0"/>
          <w:spacing w:val="2"/>
        </w:rPr>
        <w:br/>
        <w:t xml:space="preserve">  Границы прилегающих территорий определяются исходя из следующих основных принципов:</w:t>
      </w:r>
    </w:p>
    <w:p w:rsidR="00D53BDB" w:rsidRDefault="00D53BDB" w:rsidP="00D53B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учет местных условий - конкретные требования к границам территорий, прилегающих к зданиям, строениям, сооружениям, земельным </w:t>
      </w:r>
      <w:r>
        <w:rPr>
          <w:spacing w:val="2"/>
          <w:sz w:val="28"/>
          <w:szCs w:val="28"/>
        </w:rPr>
        <w:lastRenderedPageBreak/>
        <w:t>участкам, определяются в зависимости от категорий и назначения указанных объектов;</w:t>
      </w:r>
    </w:p>
    <w:p w:rsidR="00D53BDB" w:rsidRDefault="00D53BDB" w:rsidP="00D53B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D53BDB" w:rsidRDefault="00D53BDB" w:rsidP="00D53B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-о состоянии объектов и элементов благоустройства;</w:t>
      </w:r>
    </w:p>
    <w:p w:rsidR="00D53BDB" w:rsidRDefault="00D53BDB" w:rsidP="00D53B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-о собственниках и иных законных владельцах зданий, строений, сооружений, земельных участков, а также об уполномоченных лицах.</w:t>
      </w:r>
    </w:p>
    <w:p w:rsidR="00D53BDB" w:rsidRDefault="00D53BDB" w:rsidP="00D53BDB">
      <w:pPr>
        <w:shd w:val="clear" w:color="auto" w:fill="FFFFFF"/>
        <w:ind w:left="54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Основания определения границ прилегающих территорий.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Границы прилегающей территории зданий (помещений в них) и сооружений устанавливаются в количестве метров по внешнему контуру отступа: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от границ обособленной территории - при наличии обособленной территории зданий и сооружений;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от внешнего контура зданий (помещений в них) и сооружений - при отсутствии обособленной территории.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Границы прилегающей территории устанавливаются в следующем размере: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Объекты коммунального назначения (насосные, газораспределительные станции, электрические подстанции, котельные и т.д.) –5м;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Гаражи, хозяйственные постройки - 15 м;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Линии электропередач 220В и трансформаторные подстанции- 2 м;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Воздушные теплотрассы и высоковольтные линии электропередач: вдоль их прохождения по 5м в каждую сторону от теплотрассы или проекции крайнего провода;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т.ч. палатки, павильоны, киоски, лотки и пр. –15 м;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Школы, дошкольные учреждения, иные учебные заведения – 5 м;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Владельцы индивидуальных жилых домов –до края асфальтобетонного покрытия проезжей части дорог, а при наличии грунтовой дороги – до оси дороги. При отсутствии выделенной проезжей части – 15 метров, по периметру предоставленной территории – 10 м;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Остановочные пункты, павильоны – 10 м. 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территорий, не закрепленных за юридическими, физическими лицами и индивидуальными предпринимателями, неиспользуемых и не осваиваемых длительное время, осуществляется Администрацией сельского поселения.»  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оставляю за собой.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дня его обнародования и подлежит размещению на официальном сайте муниципального образования </w:t>
      </w:r>
      <w:r w:rsidR="00277662">
        <w:rPr>
          <w:rFonts w:ascii="Times New Roman" w:hAnsi="Times New Roman" w:cs="Times New Roman"/>
          <w:sz w:val="28"/>
          <w:szCs w:val="28"/>
        </w:rPr>
        <w:t>Лапаз</w:t>
      </w:r>
      <w:r>
        <w:rPr>
          <w:rFonts w:ascii="Times New Roman" w:hAnsi="Times New Roman" w:cs="Times New Roman"/>
          <w:sz w:val="28"/>
          <w:szCs w:val="28"/>
        </w:rPr>
        <w:t>ский сельсовет Новосергиевского района Оренбургской области.</w:t>
      </w:r>
    </w:p>
    <w:p w:rsidR="00D53BDB" w:rsidRDefault="00D53BDB" w:rsidP="00D53BDB">
      <w:pPr>
        <w:jc w:val="both"/>
        <w:rPr>
          <w:sz w:val="28"/>
          <w:szCs w:val="28"/>
        </w:rPr>
      </w:pPr>
    </w:p>
    <w:p w:rsidR="00D53BDB" w:rsidRDefault="00D53BDB" w:rsidP="00D53BDB">
      <w:pPr>
        <w:jc w:val="both"/>
        <w:rPr>
          <w:sz w:val="28"/>
          <w:szCs w:val="28"/>
        </w:rPr>
      </w:pPr>
    </w:p>
    <w:p w:rsidR="00D53BDB" w:rsidRDefault="00D53BDB" w:rsidP="00D53B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D53BDB" w:rsidRDefault="00D53BDB" w:rsidP="00D53B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77662">
        <w:rPr>
          <w:rFonts w:ascii="Times New Roman" w:hAnsi="Times New Roman" w:cs="Times New Roman"/>
          <w:sz w:val="28"/>
          <w:szCs w:val="28"/>
        </w:rPr>
        <w:t>Лапаз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                                        </w:t>
      </w:r>
      <w:proofErr w:type="spellStart"/>
      <w:r w:rsidR="00277662">
        <w:rPr>
          <w:rFonts w:ascii="Times New Roman" w:hAnsi="Times New Roman" w:cs="Times New Roman"/>
          <w:sz w:val="28"/>
          <w:szCs w:val="28"/>
        </w:rPr>
        <w:t>В.Г.Букинин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DB" w:rsidRDefault="00D53BDB" w:rsidP="00D53B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BDB" w:rsidRDefault="00D53BDB" w:rsidP="00D53B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BDB" w:rsidRDefault="00D53BDB" w:rsidP="00D53B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BDB" w:rsidRDefault="00D53BDB" w:rsidP="00D53BDB">
      <w:pPr>
        <w:ind w:right="-285"/>
        <w:rPr>
          <w:rFonts w:eastAsia="Times New Roman"/>
          <w:sz w:val="28"/>
          <w:szCs w:val="28"/>
        </w:rPr>
      </w:pPr>
    </w:p>
    <w:p w:rsidR="00D53BDB" w:rsidRDefault="00D53BDB" w:rsidP="00D53BDB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администрации                                                                 </w:t>
      </w:r>
      <w:r w:rsidR="00277662">
        <w:rPr>
          <w:rFonts w:eastAsia="Times New Roman"/>
          <w:sz w:val="28"/>
          <w:szCs w:val="28"/>
        </w:rPr>
        <w:t>Н.И.Елфимов</w:t>
      </w:r>
    </w:p>
    <w:p w:rsidR="00D53BDB" w:rsidRDefault="00277662" w:rsidP="00D53BDB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Лапаз</w:t>
      </w:r>
      <w:r w:rsidR="00D53BDB">
        <w:rPr>
          <w:rFonts w:eastAsia="Times New Roman"/>
          <w:sz w:val="28"/>
          <w:szCs w:val="28"/>
        </w:rPr>
        <w:t>ского сельсовета</w:t>
      </w:r>
    </w:p>
    <w:p w:rsidR="00D53BDB" w:rsidRDefault="00D53BDB" w:rsidP="00D53BD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53BDB" w:rsidRDefault="00D53BDB" w:rsidP="00D53BD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53BDB" w:rsidRDefault="00D53BDB" w:rsidP="00D53BDB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D53BDB" w:rsidRDefault="00D53BDB" w:rsidP="00D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в дело </w:t>
      </w:r>
    </w:p>
    <w:p w:rsidR="00D53BDB" w:rsidRDefault="00D53BDB" w:rsidP="00D53BDB">
      <w:pPr>
        <w:jc w:val="both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150EBF" w:rsidRDefault="00150EBF">
      <w:bookmarkStart w:id="4" w:name="_GoBack"/>
      <w:bookmarkEnd w:id="4"/>
    </w:p>
    <w:sectPr w:rsidR="00150EBF" w:rsidSect="00B9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3BDB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77662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220C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65C7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38B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3BDB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4487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BD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53BD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D53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D53B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BD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53BD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D53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D53B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2021-04-14T09:14:00Z</dcterms:created>
  <dcterms:modified xsi:type="dcterms:W3CDTF">2021-04-21T06:26:00Z</dcterms:modified>
</cp:coreProperties>
</file>